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0E9" w:rsidRPr="00CE50E9" w:rsidRDefault="00D1439C" w:rsidP="00CE50E9">
      <w:pPr>
        <w:pStyle w:val="a4"/>
        <w:rPr>
          <w:rFonts w:cs="Arial"/>
          <w:bCs/>
          <w:sz w:val="22"/>
        </w:rPr>
      </w:pPr>
      <w:bookmarkStart w:id="0" w:name="_GoBack"/>
      <w:bookmarkEnd w:id="0"/>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754222">
        <w:rPr>
          <w:rFonts w:eastAsiaTheme="minorEastAsia" w:cs="Arial"/>
          <w:bCs/>
          <w:sz w:val="22"/>
          <w:lang w:eastAsia="zh-CN"/>
        </w:rPr>
        <w:t xml:space="preserve"> </w:t>
      </w:r>
      <w:r>
        <w:rPr>
          <w:rFonts w:eastAsiaTheme="minorEastAsia" w:cs="Arial" w:hint="eastAsia"/>
          <w:bCs/>
          <w:sz w:val="22"/>
          <w:lang w:eastAsia="zh-CN"/>
        </w:rPr>
        <w:t>#99</w:t>
      </w:r>
      <w:r w:rsidR="00CE50E9" w:rsidRPr="00EC289F">
        <w:rPr>
          <w:rFonts w:cs="Arial"/>
          <w:bCs/>
          <w:sz w:val="22"/>
        </w:rPr>
        <w:tab/>
      </w:r>
      <w:r w:rsidR="00CE50E9" w:rsidRPr="00EC289F">
        <w:rPr>
          <w:rFonts w:cs="Arial"/>
          <w:bCs/>
          <w:sz w:val="22"/>
        </w:rPr>
        <w:tab/>
      </w:r>
      <w:r w:rsidR="003650DB" w:rsidRPr="003650DB">
        <w:rPr>
          <w:rFonts w:cs="Arial"/>
          <w:bCs/>
          <w:sz w:val="22"/>
        </w:rPr>
        <w:t>R2-</w:t>
      </w:r>
      <w:r w:rsidR="000A1FEA" w:rsidRPr="003650DB">
        <w:rPr>
          <w:rFonts w:cs="Arial"/>
          <w:bCs/>
          <w:sz w:val="22"/>
        </w:rPr>
        <w:t>170</w:t>
      </w:r>
      <w:r w:rsidR="00450055">
        <w:rPr>
          <w:rFonts w:cs="Arial"/>
          <w:bCs/>
          <w:sz w:val="22"/>
        </w:rPr>
        <w:t>8416</w:t>
      </w:r>
    </w:p>
    <w:p w:rsidR="00CE50E9" w:rsidRPr="00CE50E9" w:rsidRDefault="00D1439C" w:rsidP="00CE50E9">
      <w:pPr>
        <w:pStyle w:val="a4"/>
        <w:rPr>
          <w:rFonts w:eastAsia="宋体"/>
          <w:sz w:val="22"/>
          <w:lang w:eastAsia="zh-CN"/>
        </w:rPr>
      </w:pPr>
      <w:r w:rsidRPr="005D3816">
        <w:rPr>
          <w:rFonts w:eastAsia="宋体"/>
          <w:sz w:val="22"/>
          <w:lang w:eastAsia="zh-CN"/>
        </w:rPr>
        <w:t>Berlin, Germany, 21st – 25th August 2017</w:t>
      </w:r>
    </w:p>
    <w:p w:rsidR="00EC289F" w:rsidRPr="00CE50E9"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23C0F">
        <w:rPr>
          <w:rFonts w:cs="Arial"/>
          <w:sz w:val="22"/>
          <w:szCs w:val="22"/>
        </w:rPr>
        <w:t>Basic Handover Procedure</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97BBC">
        <w:rPr>
          <w:rFonts w:cs="Arial"/>
          <w:sz w:val="22"/>
          <w:szCs w:val="22"/>
        </w:rPr>
        <w:t>10.2.7</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rsidR="003C613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w:t>
      </w:r>
      <w:r w:rsidR="000E26D7">
        <w:rPr>
          <w:rFonts w:eastAsiaTheme="minorEastAsia"/>
          <w:szCs w:val="20"/>
          <w:lang w:eastAsia="zh-CN"/>
        </w:rPr>
        <w:t xml:space="preserve">NR </w:t>
      </w:r>
      <w:r w:rsidR="00A01967">
        <w:rPr>
          <w:rFonts w:eastAsiaTheme="minorEastAsia"/>
          <w:szCs w:val="20"/>
          <w:lang w:eastAsia="zh-CN"/>
        </w:rPr>
        <w:t>#</w:t>
      </w:r>
      <w:r w:rsidR="000E26D7">
        <w:rPr>
          <w:rFonts w:eastAsiaTheme="minorEastAsia"/>
          <w:szCs w:val="20"/>
          <w:lang w:eastAsia="zh-CN"/>
        </w:rPr>
        <w:t>2 Ad hoc</w:t>
      </w:r>
      <w:r w:rsidR="00A278EE">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3C6137">
        <w:rPr>
          <w:rFonts w:eastAsiaTheme="minorEastAsia"/>
          <w:szCs w:val="20"/>
          <w:lang w:eastAsia="zh-CN"/>
        </w:rPr>
        <w:t>basic</w:t>
      </w:r>
      <w:r w:rsidR="003C6137" w:rsidRPr="003C6137">
        <w:rPr>
          <w:rFonts w:eastAsiaTheme="minorEastAsia"/>
          <w:szCs w:val="20"/>
          <w:lang w:eastAsia="zh-CN"/>
        </w:rPr>
        <w:t xml:space="preserve"> handover procedure for inter </w:t>
      </w:r>
      <w:proofErr w:type="spellStart"/>
      <w:r w:rsidR="003C6137" w:rsidRPr="003C6137">
        <w:rPr>
          <w:rFonts w:eastAsiaTheme="minorEastAsia"/>
          <w:szCs w:val="20"/>
          <w:lang w:eastAsia="zh-CN"/>
        </w:rPr>
        <w:t>gNB</w:t>
      </w:r>
      <w:proofErr w:type="spellEnd"/>
      <w:r w:rsidR="003C6137" w:rsidRPr="003C6137">
        <w:rPr>
          <w:rFonts w:eastAsiaTheme="minorEastAsia"/>
          <w:szCs w:val="20"/>
          <w:lang w:eastAsia="zh-CN"/>
        </w:rPr>
        <w:t xml:space="preserve"> handover in NR </w:t>
      </w:r>
      <w:r w:rsidR="003C6137">
        <w:rPr>
          <w:rFonts w:eastAsiaTheme="minorEastAsia"/>
          <w:szCs w:val="20"/>
          <w:lang w:eastAsia="zh-CN"/>
        </w:rPr>
        <w:t>was discussed. It was agreed that:</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Agreements:</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1</w:t>
      </w:r>
      <w:r w:rsidRPr="003C6137">
        <w:rPr>
          <w:rFonts w:ascii="Times New Roman" w:hAnsi="Times New Roman"/>
        </w:rPr>
        <w:tab/>
        <w:t>Measurement information (including beam information if there are beams in the network) reported by the UE can be included the HANDOVER REQUEST message sent to the target.</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2</w:t>
      </w:r>
      <w:r w:rsidRPr="003C6137">
        <w:rPr>
          <w:rFonts w:ascii="Times New Roman" w:hAnsi="Times New Roman"/>
        </w:rPr>
        <w:tab/>
        <w:t xml:space="preserve">The handover command includes all necessary parameters (at least new C-RNTI, target </w:t>
      </w:r>
      <w:proofErr w:type="spellStart"/>
      <w:r w:rsidRPr="003C6137">
        <w:rPr>
          <w:rFonts w:ascii="Times New Roman" w:hAnsi="Times New Roman"/>
        </w:rPr>
        <w:t>gNB</w:t>
      </w:r>
      <w:proofErr w:type="spellEnd"/>
      <w:r w:rsidRPr="003C6137">
        <w:rPr>
          <w:rFonts w:ascii="Times New Roman" w:hAnsi="Times New Roman"/>
        </w:rPr>
        <w:t xml:space="preserve"> security algorithm identifiers, and optionally a set of dedicated RACH resources (RAN2 understand this could be time/frequency/sequence but decision is up to RAN1), etc.).</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 xml:space="preserve">FFS How the UE uses the set of dedicated RACH resources and common RACH resources, </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FFS How the UE knows the common RACH resources.</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3</w:t>
      </w:r>
      <w:r w:rsidRPr="003C6137">
        <w:rPr>
          <w:rFonts w:ascii="Times New Roman" w:hAnsi="Times New Roman"/>
        </w:rPr>
        <w:tab/>
        <w:t>Handover command can include association between RACH resources and SS blocks.</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4</w:t>
      </w:r>
      <w:r w:rsidRPr="003C6137">
        <w:rPr>
          <w:rFonts w:ascii="Times New Roman" w:hAnsi="Times New Roman"/>
        </w:rPr>
        <w:tab/>
        <w:t>Handover command can include association between RACH resources and CSI-RS configuration(s), if RAN1 conclude that such association is possible.</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FFS How the UE selects the beam and RACH resources to be used to access from the information included in the handover command. This could be specified behaviour, or specified behaviour with some parameter(s) than can be controlled by the network, and can be discussed is some aspects might be left to UE implementation.</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5</w:t>
      </w:r>
      <w:r w:rsidRPr="003C6137">
        <w:rPr>
          <w:rFonts w:ascii="Times New Roman" w:hAnsi="Times New Roman"/>
        </w:rPr>
        <w:tab/>
        <w:t>Timer based handover failure procedure like LTE (T304) is supported in NR.</w:t>
      </w:r>
    </w:p>
    <w:p w:rsidR="003C6137" w:rsidRPr="003C6137" w:rsidRDefault="003C6137" w:rsidP="003C613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ascii="Times New Roman" w:hAnsi="Times New Roman"/>
        </w:rPr>
      </w:pPr>
      <w:r w:rsidRPr="003C6137">
        <w:rPr>
          <w:rFonts w:ascii="Times New Roman" w:hAnsi="Times New Roman"/>
        </w:rPr>
        <w:t>6</w:t>
      </w:r>
      <w:r w:rsidRPr="003C6137">
        <w:rPr>
          <w:rFonts w:ascii="Times New Roman" w:hAnsi="Times New Roman"/>
        </w:rPr>
        <w:tab/>
        <w:t>RRC connection re-establishment procedure should be used for recovering handover failure.</w:t>
      </w:r>
    </w:p>
    <w:p w:rsidR="00ED4E87" w:rsidRDefault="003C6137" w:rsidP="003C6137">
      <w:pPr>
        <w:jc w:val="both"/>
        <w:rPr>
          <w:rFonts w:eastAsiaTheme="minorEastAsia"/>
          <w:szCs w:val="20"/>
          <w:lang w:eastAsia="zh-CN"/>
        </w:rPr>
      </w:pPr>
      <w:r>
        <w:rPr>
          <w:rFonts w:eastAsiaTheme="minorEastAsia"/>
          <w:szCs w:val="20"/>
          <w:lang w:eastAsia="zh-CN"/>
        </w:rPr>
        <w:t>There are still such FFSs. In this paper, we discuss these FFSs and other remaining issues</w:t>
      </w:r>
      <w:r>
        <w:rPr>
          <w:rFonts w:eastAsiaTheme="minorEastAsia" w:hint="eastAsia"/>
          <w:szCs w:val="20"/>
          <w:lang w:val="en-GB" w:eastAsia="zh-CN"/>
        </w:rPr>
        <w:t>.</w:t>
      </w:r>
      <w:r w:rsidR="00406B25">
        <w:rPr>
          <w:rFonts w:eastAsiaTheme="minorEastAsia"/>
          <w:szCs w:val="20"/>
          <w:lang w:eastAsia="zh-CN"/>
        </w:rPr>
        <w:t xml:space="preserve">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D86344" w:rsidRDefault="009D0466" w:rsidP="00AB3D25">
      <w:pPr>
        <w:jc w:val="both"/>
        <w:rPr>
          <w:rFonts w:eastAsiaTheme="minorEastAsia"/>
          <w:lang w:eastAsia="zh-CN"/>
        </w:rPr>
      </w:pPr>
      <w:bookmarkStart w:id="6" w:name="OLE_LINK21"/>
      <w:bookmarkStart w:id="7" w:name="OLE_LINK22"/>
      <w:bookmarkStart w:id="8" w:name="OLE_LINK30"/>
      <w:bookmarkStart w:id="9" w:name="OLE_LINK31"/>
      <w:r>
        <w:rPr>
          <w:rFonts w:eastAsiaTheme="minorEastAsia" w:hint="eastAsia"/>
          <w:lang w:eastAsia="zh-CN"/>
        </w:rPr>
        <w:t>In</w:t>
      </w:r>
      <w:r>
        <w:rPr>
          <w:rFonts w:eastAsiaTheme="minorEastAsia"/>
          <w:lang w:eastAsia="zh-CN"/>
        </w:rPr>
        <w:t xml:space="preserve"> </w:t>
      </w:r>
      <w:r w:rsidR="001E17A6">
        <w:rPr>
          <w:rFonts w:eastAsiaTheme="minorEastAsia"/>
          <w:lang w:eastAsia="zh-CN"/>
        </w:rPr>
        <w:t xml:space="preserve">last RAN2 meeting, </w:t>
      </w:r>
      <w:r w:rsidR="00A728C7">
        <w:rPr>
          <w:rFonts w:eastAsiaTheme="minorEastAsia"/>
          <w:lang w:eastAsia="zh-CN"/>
        </w:rPr>
        <w:t xml:space="preserve">baseline of </w:t>
      </w:r>
      <w:r w:rsidR="000E0B14">
        <w:rPr>
          <w:rFonts w:eastAsiaTheme="minorEastAsia"/>
          <w:lang w:eastAsia="zh-CN"/>
        </w:rPr>
        <w:t xml:space="preserve">handover procedure was </w:t>
      </w:r>
      <w:r w:rsidR="002530F9">
        <w:rPr>
          <w:rFonts w:eastAsiaTheme="minorEastAsia"/>
          <w:lang w:eastAsia="zh-CN"/>
        </w:rPr>
        <w:t xml:space="preserve">widely </w:t>
      </w:r>
      <w:r w:rsidR="000E0B14">
        <w:rPr>
          <w:rFonts w:eastAsiaTheme="minorEastAsia"/>
          <w:lang w:eastAsia="zh-CN"/>
        </w:rPr>
        <w:t xml:space="preserve">discussed. </w:t>
      </w:r>
      <w:r w:rsidR="00E724E3">
        <w:rPr>
          <w:rFonts w:eastAsiaTheme="minorEastAsia"/>
          <w:lang w:eastAsia="zh-CN"/>
        </w:rPr>
        <w:t xml:space="preserve">After the meeting, an email discussion was agreed to discuss the </w:t>
      </w:r>
      <w:r w:rsidR="00756632">
        <w:rPr>
          <w:rFonts w:eastAsiaTheme="minorEastAsia"/>
          <w:lang w:eastAsia="zh-CN"/>
        </w:rPr>
        <w:t>details of the information to be carried over Xx and RRC for the basic handover procedure.</w:t>
      </w:r>
      <w:r w:rsidR="00534A4B">
        <w:rPr>
          <w:rFonts w:eastAsiaTheme="minorEastAsia"/>
          <w:lang w:eastAsia="zh-CN"/>
        </w:rPr>
        <w:t xml:space="preserve"> In the following, we will discuss the delta remaining issues about this part.</w:t>
      </w:r>
    </w:p>
    <w:p w:rsidR="002F7974" w:rsidRDefault="009877FB" w:rsidP="00AB3D25">
      <w:pPr>
        <w:jc w:val="both"/>
        <w:rPr>
          <w:rFonts w:eastAsiaTheme="minorEastAsia"/>
          <w:lang w:eastAsia="zh-CN"/>
        </w:rPr>
      </w:pPr>
      <w:r>
        <w:rPr>
          <w:rFonts w:eastAsiaTheme="minorEastAsia"/>
          <w:lang w:eastAsia="zh-CN"/>
        </w:rPr>
        <w:t xml:space="preserve">Firstly, we will discuss how the UE obtain the common RACH resources. </w:t>
      </w:r>
      <w:r w:rsidR="00B009DB">
        <w:rPr>
          <w:rFonts w:eastAsiaTheme="minorEastAsia" w:hint="eastAsia"/>
          <w:lang w:eastAsia="zh-CN"/>
        </w:rPr>
        <w:t xml:space="preserve">In legacy LTE, </w:t>
      </w:r>
      <w:r w:rsidR="00A5569B">
        <w:rPr>
          <w:rFonts w:eastAsiaTheme="minorEastAsia"/>
          <w:lang w:eastAsia="zh-CN"/>
        </w:rPr>
        <w:t xml:space="preserve">the UE may store the system information of </w:t>
      </w:r>
      <w:r w:rsidR="003A576E">
        <w:rPr>
          <w:rFonts w:eastAsiaTheme="minorEastAsia"/>
          <w:lang w:eastAsia="zh-CN"/>
        </w:rPr>
        <w:t>multiple cells, which also include</w:t>
      </w:r>
      <w:r w:rsidR="00CF4608">
        <w:rPr>
          <w:rFonts w:eastAsiaTheme="minorEastAsia"/>
          <w:lang w:eastAsia="zh-CN"/>
        </w:rPr>
        <w:t>s</w:t>
      </w:r>
      <w:r w:rsidR="003A576E">
        <w:rPr>
          <w:rFonts w:eastAsiaTheme="minorEastAsia"/>
          <w:lang w:eastAsia="zh-CN"/>
        </w:rPr>
        <w:t xml:space="preserve"> the </w:t>
      </w:r>
      <w:r w:rsidR="00DF2780">
        <w:rPr>
          <w:rFonts w:eastAsiaTheme="minorEastAsia"/>
          <w:lang w:eastAsia="zh-CN"/>
        </w:rPr>
        <w:t xml:space="preserve">common RACH resource configuration. </w:t>
      </w:r>
      <w:r w:rsidR="006B4AB8">
        <w:rPr>
          <w:rFonts w:eastAsiaTheme="minorEastAsia"/>
          <w:lang w:eastAsia="zh-CN"/>
        </w:rPr>
        <w:t xml:space="preserve">Otherwise, the common RACH configuration should be included in the </w:t>
      </w:r>
      <w:proofErr w:type="spellStart"/>
      <w:r w:rsidR="006B4AB8">
        <w:rPr>
          <w:rFonts w:eastAsiaTheme="minorEastAsia"/>
          <w:i/>
          <w:lang w:eastAsia="zh-CN"/>
        </w:rPr>
        <w:t>mobilityControlInfo</w:t>
      </w:r>
      <w:proofErr w:type="spellEnd"/>
      <w:r w:rsidR="002F7974">
        <w:rPr>
          <w:rFonts w:eastAsiaTheme="minorEastAsia"/>
          <w:lang w:eastAsia="zh-CN"/>
        </w:rPr>
        <w:t>.</w:t>
      </w:r>
    </w:p>
    <w:p w:rsidR="00D86344" w:rsidRPr="00726098" w:rsidRDefault="002F7974" w:rsidP="00AB3D25">
      <w:pPr>
        <w:jc w:val="both"/>
        <w:rPr>
          <w:rFonts w:eastAsiaTheme="minorEastAsia"/>
          <w:lang w:eastAsia="zh-CN"/>
        </w:rPr>
      </w:pPr>
      <w:r>
        <w:rPr>
          <w:rFonts w:eastAsiaTheme="minorEastAsia"/>
          <w:lang w:eastAsia="zh-CN"/>
        </w:rPr>
        <w:lastRenderedPageBreak/>
        <w:t xml:space="preserve">In NR, </w:t>
      </w:r>
      <w:r w:rsidR="00081AA6">
        <w:rPr>
          <w:rFonts w:eastAsiaTheme="minorEastAsia"/>
          <w:lang w:eastAsia="zh-CN"/>
        </w:rPr>
        <w:t xml:space="preserve">in order to </w:t>
      </w:r>
      <w:r w:rsidR="00DA583D">
        <w:rPr>
          <w:rFonts w:eastAsiaTheme="minorEastAsia"/>
          <w:lang w:eastAsia="zh-CN"/>
        </w:rPr>
        <w:t xml:space="preserve">speed up </w:t>
      </w:r>
      <w:r w:rsidR="00486AA3">
        <w:rPr>
          <w:rFonts w:eastAsiaTheme="minorEastAsia"/>
          <w:lang w:eastAsia="zh-CN"/>
        </w:rPr>
        <w:t>accessing the target cell</w:t>
      </w:r>
      <w:r w:rsidR="00DA583D">
        <w:rPr>
          <w:rFonts w:eastAsiaTheme="minorEastAsia"/>
          <w:lang w:eastAsia="zh-CN"/>
        </w:rPr>
        <w:t xml:space="preserve">, </w:t>
      </w:r>
      <w:r w:rsidR="004D5E5B">
        <w:rPr>
          <w:rFonts w:eastAsiaTheme="minorEastAsia"/>
          <w:lang w:eastAsia="zh-CN"/>
        </w:rPr>
        <w:t xml:space="preserve">the common RACH </w:t>
      </w:r>
      <w:r w:rsidR="00734D44">
        <w:rPr>
          <w:rFonts w:eastAsiaTheme="minorEastAsia"/>
          <w:lang w:eastAsia="zh-CN"/>
        </w:rPr>
        <w:t>resource</w:t>
      </w:r>
      <w:r w:rsidR="004D5E5B">
        <w:rPr>
          <w:rFonts w:eastAsiaTheme="minorEastAsia"/>
          <w:lang w:eastAsia="zh-CN"/>
        </w:rPr>
        <w:t xml:space="preserve"> </w:t>
      </w:r>
      <w:r w:rsidR="003E3B09">
        <w:rPr>
          <w:rFonts w:eastAsiaTheme="minorEastAsia"/>
          <w:lang w:eastAsia="zh-CN"/>
        </w:rPr>
        <w:t>should be used together with dedicated RACH resource</w:t>
      </w:r>
      <w:r w:rsidR="007D040A">
        <w:rPr>
          <w:rFonts w:eastAsiaTheme="minorEastAsia"/>
          <w:lang w:eastAsia="zh-CN"/>
        </w:rPr>
        <w:t>.</w:t>
      </w:r>
      <w:r w:rsidR="003E3B09">
        <w:rPr>
          <w:rFonts w:eastAsiaTheme="minorEastAsia"/>
          <w:lang w:eastAsia="zh-CN"/>
        </w:rPr>
        <w:t xml:space="preserve"> </w:t>
      </w:r>
      <w:r w:rsidR="008070D8">
        <w:rPr>
          <w:rFonts w:eastAsiaTheme="minorEastAsia"/>
          <w:lang w:eastAsia="zh-CN"/>
        </w:rPr>
        <w:t xml:space="preserve">This is beneficial for the UE when switching to the target cell if </w:t>
      </w:r>
      <w:r w:rsidR="00A829BC">
        <w:rPr>
          <w:rFonts w:eastAsiaTheme="minorEastAsia"/>
          <w:lang w:eastAsia="zh-CN"/>
        </w:rPr>
        <w:t xml:space="preserve">the dedicated RACH resource is not available or reliable at this time. </w:t>
      </w:r>
      <w:r w:rsidR="00DC10E6">
        <w:rPr>
          <w:rFonts w:eastAsiaTheme="minorEastAsia"/>
          <w:lang w:eastAsia="zh-CN"/>
        </w:rPr>
        <w:t xml:space="preserve">While the SI from target cell is not always valid or it may be in different area. </w:t>
      </w:r>
      <w:r w:rsidR="00612B4C">
        <w:rPr>
          <w:rFonts w:eastAsiaTheme="minorEastAsia"/>
          <w:lang w:eastAsia="zh-CN"/>
        </w:rPr>
        <w:t xml:space="preserve">Thus, the common RACH configuration can be also included in the </w:t>
      </w:r>
      <w:proofErr w:type="spellStart"/>
      <w:r w:rsidR="00612B4C">
        <w:rPr>
          <w:rFonts w:eastAsiaTheme="minorEastAsia"/>
          <w:i/>
          <w:lang w:eastAsia="zh-CN"/>
        </w:rPr>
        <w:t>mobilityControlInfo</w:t>
      </w:r>
      <w:proofErr w:type="spellEnd"/>
      <w:r w:rsidR="00726098">
        <w:rPr>
          <w:rFonts w:eastAsiaTheme="minorEastAsia"/>
          <w:lang w:eastAsia="zh-CN"/>
        </w:rPr>
        <w:t>.</w:t>
      </w:r>
      <w:r w:rsidR="00811380">
        <w:rPr>
          <w:rFonts w:eastAsiaTheme="minorEastAsia"/>
          <w:lang w:eastAsia="zh-CN"/>
        </w:rPr>
        <w:t xml:space="preserve"> More specific, it should be included in handover command with the necessary parameters. </w:t>
      </w:r>
    </w:p>
    <w:p w:rsidR="00B74AA9" w:rsidRPr="00187BE5" w:rsidRDefault="00B74AA9" w:rsidP="00B74AA9">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The </w:t>
      </w:r>
      <w:r w:rsidR="007B3878">
        <w:rPr>
          <w:b/>
        </w:rPr>
        <w:t xml:space="preserve">common RACH resource should be included in </w:t>
      </w:r>
      <w:r w:rsidR="005E20CA">
        <w:rPr>
          <w:b/>
        </w:rPr>
        <w:t>handover command.</w:t>
      </w:r>
    </w:p>
    <w:p w:rsidR="00AD09AD" w:rsidRPr="00B74AA9" w:rsidRDefault="00AD09AD" w:rsidP="00AB3D25">
      <w:pPr>
        <w:jc w:val="both"/>
        <w:rPr>
          <w:rFonts w:eastAsiaTheme="minorEastAsia"/>
          <w:lang w:eastAsia="zh-CN"/>
        </w:rPr>
      </w:pPr>
    </w:p>
    <w:p w:rsidR="003E0937" w:rsidRDefault="00100C16" w:rsidP="00AB3D25">
      <w:pPr>
        <w:jc w:val="both"/>
        <w:rPr>
          <w:rFonts w:eastAsiaTheme="minorEastAsia"/>
          <w:lang w:eastAsia="zh-CN"/>
        </w:rPr>
      </w:pPr>
      <w:r>
        <w:rPr>
          <w:rFonts w:eastAsiaTheme="minorEastAsia"/>
          <w:lang w:eastAsia="zh-CN"/>
        </w:rPr>
        <w:t>T</w:t>
      </w:r>
      <w:r>
        <w:rPr>
          <w:rFonts w:eastAsiaTheme="minorEastAsia" w:hint="eastAsia"/>
          <w:lang w:eastAsia="zh-CN"/>
        </w:rPr>
        <w:t xml:space="preserve">he dedicated RACH resources can be associated with SS block </w:t>
      </w:r>
      <w:r>
        <w:rPr>
          <w:rFonts w:eastAsiaTheme="minorEastAsia"/>
          <w:lang w:eastAsia="zh-CN"/>
        </w:rPr>
        <w:t xml:space="preserve">or CSI-RS, while the common RACH resources can be associated with </w:t>
      </w:r>
      <w:r w:rsidR="00CD65B8">
        <w:rPr>
          <w:rFonts w:eastAsiaTheme="minorEastAsia"/>
          <w:lang w:eastAsia="zh-CN"/>
        </w:rPr>
        <w:t xml:space="preserve">SS block. </w:t>
      </w:r>
      <w:r w:rsidR="00236A98">
        <w:rPr>
          <w:rFonts w:eastAsiaTheme="minorEastAsia"/>
          <w:lang w:eastAsia="zh-CN"/>
        </w:rPr>
        <w:t xml:space="preserve">Thus, different SS blocks can be associated with multiple RACH resources. </w:t>
      </w:r>
      <w:r w:rsidR="00E5685D">
        <w:rPr>
          <w:rFonts w:eastAsiaTheme="minorEastAsia"/>
          <w:lang w:eastAsia="zh-CN"/>
        </w:rPr>
        <w:t>Some SS blocks are associated with common RACH resource</w:t>
      </w:r>
      <w:r w:rsidR="00416620">
        <w:rPr>
          <w:rFonts w:eastAsiaTheme="minorEastAsia"/>
          <w:lang w:eastAsia="zh-CN"/>
        </w:rPr>
        <w:t>s</w:t>
      </w:r>
      <w:r w:rsidR="00E5685D">
        <w:rPr>
          <w:rFonts w:eastAsiaTheme="minorEastAsia"/>
          <w:lang w:eastAsia="zh-CN"/>
        </w:rPr>
        <w:t xml:space="preserve">, while some SS blocks are associated with dedicated RACH resources. </w:t>
      </w:r>
    </w:p>
    <w:p w:rsidR="000A1A55" w:rsidRDefault="001B71E3" w:rsidP="00AB3D25">
      <w:pPr>
        <w:jc w:val="both"/>
        <w:rPr>
          <w:rFonts w:eastAsiaTheme="minorEastAsia"/>
          <w:lang w:eastAsia="zh-CN"/>
        </w:rPr>
      </w:pPr>
      <w:r>
        <w:rPr>
          <w:rFonts w:eastAsiaTheme="minorEastAsia" w:hint="eastAsia"/>
          <w:lang w:eastAsia="zh-CN"/>
        </w:rPr>
        <w:t xml:space="preserve">After </w:t>
      </w:r>
      <w:r>
        <w:rPr>
          <w:rFonts w:eastAsiaTheme="minorEastAsia"/>
          <w:lang w:eastAsia="zh-CN"/>
        </w:rPr>
        <w:t xml:space="preserve">obtaining the common RACH resources and dedicated RACH resources, </w:t>
      </w:r>
      <w:r w:rsidR="00623C27">
        <w:rPr>
          <w:rFonts w:eastAsiaTheme="minorEastAsia"/>
          <w:lang w:eastAsia="zh-CN"/>
        </w:rPr>
        <w:t xml:space="preserve">the UE should </w:t>
      </w:r>
      <w:r w:rsidR="00E45A0F">
        <w:rPr>
          <w:rFonts w:eastAsiaTheme="minorEastAsia"/>
          <w:lang w:eastAsia="zh-CN"/>
        </w:rPr>
        <w:t xml:space="preserve">access the target cell </w:t>
      </w:r>
      <w:r w:rsidR="00B60A5A">
        <w:rPr>
          <w:rFonts w:eastAsiaTheme="minorEastAsia"/>
          <w:lang w:eastAsia="zh-CN"/>
        </w:rPr>
        <w:t>based on</w:t>
      </w:r>
      <w:r w:rsidR="00D26031">
        <w:rPr>
          <w:rFonts w:eastAsiaTheme="minorEastAsia"/>
          <w:lang w:eastAsia="zh-CN"/>
        </w:rPr>
        <w:t xml:space="preserve"> CBRA or CFRA </w:t>
      </w:r>
      <w:r w:rsidR="00D76E66">
        <w:rPr>
          <w:rFonts w:eastAsiaTheme="minorEastAsia"/>
          <w:lang w:eastAsia="zh-CN"/>
        </w:rPr>
        <w:t>through common</w:t>
      </w:r>
      <w:r w:rsidR="008F06CD">
        <w:rPr>
          <w:rFonts w:eastAsiaTheme="minorEastAsia"/>
          <w:lang w:eastAsia="zh-CN"/>
        </w:rPr>
        <w:t xml:space="preserve"> or</w:t>
      </w:r>
      <w:r w:rsidR="00D76E66">
        <w:rPr>
          <w:rFonts w:eastAsiaTheme="minorEastAsia"/>
          <w:lang w:eastAsia="zh-CN"/>
        </w:rPr>
        <w:t xml:space="preserve"> dedicated RACH resource. </w:t>
      </w:r>
      <w:r w:rsidR="00F105AD">
        <w:rPr>
          <w:rFonts w:eastAsiaTheme="minorEastAsia"/>
          <w:lang w:eastAsia="zh-CN"/>
        </w:rPr>
        <w:t>How the UE select</w:t>
      </w:r>
      <w:r w:rsidR="00ED597F">
        <w:rPr>
          <w:rFonts w:eastAsiaTheme="minorEastAsia"/>
          <w:lang w:eastAsia="zh-CN"/>
        </w:rPr>
        <w:t xml:space="preserve">s the RACH resources and associated SS block or CSI-RS will depend on </w:t>
      </w:r>
      <w:r w:rsidR="006E18B8">
        <w:rPr>
          <w:rFonts w:eastAsiaTheme="minorEastAsia"/>
          <w:lang w:eastAsia="zh-CN"/>
        </w:rPr>
        <w:t>different</w:t>
      </w:r>
      <w:r w:rsidR="00ED597F">
        <w:rPr>
          <w:rFonts w:eastAsiaTheme="minorEastAsia"/>
          <w:lang w:eastAsia="zh-CN"/>
        </w:rPr>
        <w:t xml:space="preserve"> </w:t>
      </w:r>
      <w:r w:rsidR="006E18B8">
        <w:rPr>
          <w:rFonts w:eastAsiaTheme="minorEastAsia"/>
          <w:lang w:eastAsia="zh-CN"/>
        </w:rPr>
        <w:t xml:space="preserve">requirements. Here, in order to </w:t>
      </w:r>
      <w:r w:rsidR="004D56F9">
        <w:rPr>
          <w:rFonts w:eastAsiaTheme="minorEastAsia"/>
          <w:lang w:eastAsia="zh-CN"/>
        </w:rPr>
        <w:t xml:space="preserve">shorten the handover interruption timer, </w:t>
      </w:r>
      <w:r w:rsidR="00CE4585">
        <w:rPr>
          <w:rFonts w:eastAsiaTheme="minorEastAsia"/>
          <w:lang w:eastAsia="zh-CN"/>
        </w:rPr>
        <w:t xml:space="preserve">the closest </w:t>
      </w:r>
      <w:r w:rsidR="00D77525">
        <w:rPr>
          <w:rFonts w:eastAsiaTheme="minorEastAsia"/>
          <w:lang w:eastAsia="zh-CN"/>
        </w:rPr>
        <w:t xml:space="preserve">RACH resource </w:t>
      </w:r>
      <w:r w:rsidR="00090B57">
        <w:rPr>
          <w:rFonts w:eastAsiaTheme="minorEastAsia"/>
          <w:lang w:eastAsia="zh-CN"/>
        </w:rPr>
        <w:t xml:space="preserve">associated with </w:t>
      </w:r>
      <w:r w:rsidR="00867329">
        <w:rPr>
          <w:rFonts w:eastAsiaTheme="minorEastAsia"/>
          <w:lang w:eastAsia="zh-CN"/>
        </w:rPr>
        <w:t xml:space="preserve">a "good" beam </w:t>
      </w:r>
      <w:r w:rsidR="007B4DE4">
        <w:rPr>
          <w:rFonts w:eastAsiaTheme="minorEastAsia"/>
          <w:lang w:eastAsia="zh-CN"/>
        </w:rPr>
        <w:t xml:space="preserve">should be </w:t>
      </w:r>
      <w:r w:rsidR="000A13B3">
        <w:rPr>
          <w:rFonts w:eastAsiaTheme="minorEastAsia"/>
          <w:lang w:eastAsia="zh-CN"/>
        </w:rPr>
        <w:t>selected.</w:t>
      </w:r>
      <w:r w:rsidR="002F70C2">
        <w:rPr>
          <w:rFonts w:eastAsiaTheme="minorEastAsia"/>
          <w:lang w:eastAsia="zh-CN"/>
        </w:rPr>
        <w:t xml:space="preserve"> </w:t>
      </w:r>
      <w:r w:rsidR="0052627B">
        <w:rPr>
          <w:rFonts w:eastAsiaTheme="minorEastAsia"/>
          <w:lang w:eastAsia="zh-CN"/>
        </w:rPr>
        <w:t xml:space="preserve">This </w:t>
      </w:r>
      <w:r w:rsidR="00767190">
        <w:rPr>
          <w:rFonts w:eastAsiaTheme="minorEastAsia"/>
          <w:lang w:eastAsia="zh-CN"/>
        </w:rPr>
        <w:t xml:space="preserve">"good" beam can </w:t>
      </w:r>
      <w:r w:rsidR="005A4749">
        <w:rPr>
          <w:rFonts w:eastAsiaTheme="minorEastAsia"/>
          <w:lang w:eastAsia="zh-CN"/>
        </w:rPr>
        <w:t>guarantee</w:t>
      </w:r>
      <w:r w:rsidR="0014597E">
        <w:rPr>
          <w:rFonts w:eastAsiaTheme="minorEastAsia"/>
          <w:lang w:eastAsia="zh-CN"/>
        </w:rPr>
        <w:t xml:space="preserve"> that </w:t>
      </w:r>
      <w:r w:rsidR="00BF52B2">
        <w:rPr>
          <w:rFonts w:eastAsiaTheme="minorEastAsia"/>
          <w:lang w:eastAsia="zh-CN"/>
        </w:rPr>
        <w:t xml:space="preserve">the UE </w:t>
      </w:r>
      <w:r w:rsidR="0030366B">
        <w:rPr>
          <w:rFonts w:eastAsiaTheme="minorEastAsia"/>
          <w:lang w:eastAsia="zh-CN"/>
        </w:rPr>
        <w:t>can receive the RAR</w:t>
      </w:r>
      <w:r w:rsidR="00C9378A">
        <w:rPr>
          <w:rFonts w:eastAsiaTheme="minorEastAsia"/>
          <w:lang w:eastAsia="zh-CN"/>
        </w:rPr>
        <w:t>. We think this solution is better than that the UE always selects the RACH resource associated with the best beam</w:t>
      </w:r>
      <w:r w:rsidR="00CF4D59">
        <w:rPr>
          <w:rFonts w:eastAsiaTheme="minorEastAsia"/>
          <w:lang w:eastAsia="zh-CN"/>
        </w:rPr>
        <w:t xml:space="preserve"> by considering the interruption time</w:t>
      </w:r>
      <w:r w:rsidR="00C9378A">
        <w:rPr>
          <w:rFonts w:eastAsiaTheme="minorEastAsia"/>
          <w:lang w:eastAsia="zh-CN"/>
        </w:rPr>
        <w:t>.</w:t>
      </w:r>
      <w:r w:rsidR="004B3D98">
        <w:rPr>
          <w:rFonts w:eastAsiaTheme="minorEastAsia"/>
          <w:lang w:eastAsia="zh-CN"/>
        </w:rPr>
        <w:t xml:space="preserve"> Since the </w:t>
      </w:r>
      <w:r w:rsidR="006B15E5">
        <w:rPr>
          <w:rFonts w:eastAsiaTheme="minorEastAsia"/>
          <w:lang w:eastAsia="zh-CN"/>
        </w:rPr>
        <w:t xml:space="preserve">RACH resources are not always available </w:t>
      </w:r>
      <w:r w:rsidR="000A043B">
        <w:rPr>
          <w:rFonts w:eastAsiaTheme="minorEastAsia"/>
          <w:lang w:eastAsia="zh-CN"/>
        </w:rPr>
        <w:t xml:space="preserve">right </w:t>
      </w:r>
      <w:r w:rsidR="006B15E5">
        <w:rPr>
          <w:rFonts w:eastAsiaTheme="minorEastAsia"/>
          <w:lang w:eastAsia="zh-CN"/>
        </w:rPr>
        <w:t xml:space="preserve">after receiving </w:t>
      </w:r>
      <w:r w:rsidR="000A043B">
        <w:rPr>
          <w:rFonts w:eastAsiaTheme="minorEastAsia"/>
          <w:lang w:eastAsia="zh-CN"/>
        </w:rPr>
        <w:t xml:space="preserve">the </w:t>
      </w:r>
      <w:r w:rsidR="00C03531">
        <w:rPr>
          <w:rFonts w:eastAsiaTheme="minorEastAsia"/>
          <w:lang w:eastAsia="zh-CN"/>
        </w:rPr>
        <w:t xml:space="preserve">handover command, the later solution may lead </w:t>
      </w:r>
      <w:r w:rsidR="0080420F">
        <w:rPr>
          <w:rFonts w:eastAsiaTheme="minorEastAsia"/>
          <w:lang w:eastAsia="zh-CN"/>
        </w:rPr>
        <w:t>longer int</w:t>
      </w:r>
      <w:r w:rsidR="003F3FD8">
        <w:rPr>
          <w:rFonts w:eastAsiaTheme="minorEastAsia"/>
          <w:lang w:eastAsia="zh-CN"/>
        </w:rPr>
        <w:t xml:space="preserve">erruption time during handover execution. </w:t>
      </w:r>
    </w:p>
    <w:p w:rsidR="00DA625F" w:rsidRPr="002F70C2" w:rsidRDefault="00DA625F" w:rsidP="00AB3D25">
      <w:pPr>
        <w:jc w:val="both"/>
        <w:rPr>
          <w:rFonts w:eastAsiaTheme="minorEastAsia"/>
          <w:lang w:eastAsia="zh-CN"/>
        </w:rPr>
      </w:pPr>
      <w:r>
        <w:rPr>
          <w:rFonts w:eastAsiaTheme="minorEastAsia"/>
          <w:lang w:eastAsia="zh-CN"/>
        </w:rPr>
        <w:t xml:space="preserve">How to justify the </w:t>
      </w:r>
      <w:r w:rsidR="005272EA">
        <w:rPr>
          <w:rFonts w:eastAsiaTheme="minorEastAsia"/>
          <w:lang w:eastAsia="zh-CN"/>
        </w:rPr>
        <w:t xml:space="preserve">"good" beam can have different solutions. E.g. </w:t>
      </w:r>
      <w:r w:rsidR="00596F47">
        <w:rPr>
          <w:rFonts w:eastAsiaTheme="minorEastAsia"/>
          <w:lang w:eastAsia="zh-CN"/>
        </w:rPr>
        <w:t xml:space="preserve">the </w:t>
      </w:r>
      <w:r w:rsidR="00E60CC3">
        <w:rPr>
          <w:rFonts w:eastAsiaTheme="minorEastAsia"/>
          <w:lang w:eastAsia="zh-CN"/>
        </w:rPr>
        <w:t>beams</w:t>
      </w:r>
      <w:r w:rsidR="007E7180">
        <w:rPr>
          <w:rFonts w:eastAsiaTheme="minorEastAsia"/>
          <w:lang w:eastAsia="zh-CN"/>
        </w:rPr>
        <w:t xml:space="preserve"> on which the UE receives the </w:t>
      </w:r>
      <w:r w:rsidR="000518CB">
        <w:rPr>
          <w:rFonts w:eastAsiaTheme="minorEastAsia"/>
          <w:lang w:eastAsia="zh-CN"/>
        </w:rPr>
        <w:t xml:space="preserve">SS or CSI-RS; </w:t>
      </w:r>
      <w:r w:rsidR="00232543">
        <w:rPr>
          <w:rFonts w:eastAsiaTheme="minorEastAsia"/>
          <w:lang w:eastAsia="zh-CN"/>
        </w:rPr>
        <w:t xml:space="preserve">or the beams with </w:t>
      </w:r>
      <w:r w:rsidR="008F3306">
        <w:rPr>
          <w:rFonts w:eastAsiaTheme="minorEastAsia"/>
          <w:lang w:eastAsia="zh-CN"/>
        </w:rPr>
        <w:t xml:space="preserve">a quality threshold. This can be discussed after the </w:t>
      </w:r>
      <w:r w:rsidR="00EB4F55">
        <w:rPr>
          <w:rFonts w:eastAsiaTheme="minorEastAsia"/>
          <w:lang w:eastAsia="zh-CN"/>
        </w:rPr>
        <w:t xml:space="preserve">solution is determined. </w:t>
      </w:r>
    </w:p>
    <w:p w:rsidR="00597E34" w:rsidRPr="00187BE5" w:rsidRDefault="00597E34" w:rsidP="00597E34">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D10C7B">
        <w:rPr>
          <w:rFonts w:eastAsiaTheme="minorEastAsia"/>
          <w:b/>
          <w:lang w:eastAsia="zh-CN"/>
        </w:rPr>
        <w:t>2</w:t>
      </w:r>
      <w:r w:rsidRPr="009B4C56">
        <w:rPr>
          <w:rFonts w:eastAsiaTheme="minorEastAsia" w:hint="eastAsia"/>
          <w:b/>
          <w:lang w:eastAsia="zh-CN"/>
        </w:rPr>
        <w:t>:</w:t>
      </w:r>
      <w:r w:rsidRPr="009B4C56">
        <w:rPr>
          <w:b/>
        </w:rPr>
        <w:t xml:space="preserve"> </w:t>
      </w:r>
      <w:r w:rsidR="000231FE">
        <w:rPr>
          <w:b/>
        </w:rPr>
        <w:t xml:space="preserve">During handover, the UE selects the </w:t>
      </w:r>
      <w:r w:rsidR="008C3187" w:rsidRPr="008C3187">
        <w:rPr>
          <w:b/>
        </w:rPr>
        <w:t>closest RACH resource associated with a "good" beam</w:t>
      </w:r>
      <w:r w:rsidR="008C3187">
        <w:rPr>
          <w:b/>
        </w:rPr>
        <w:t xml:space="preserve"> to access the target cell. </w:t>
      </w:r>
      <w:r w:rsidR="00575672">
        <w:rPr>
          <w:b/>
        </w:rPr>
        <w:t xml:space="preserve">FFS how to define the </w:t>
      </w:r>
      <w:r w:rsidR="00575672" w:rsidRPr="008C3187">
        <w:rPr>
          <w:b/>
        </w:rPr>
        <w:t>"good" beam</w:t>
      </w:r>
      <w:r w:rsidR="00575672">
        <w:rPr>
          <w:b/>
        </w:rPr>
        <w:t>.</w:t>
      </w:r>
    </w:p>
    <w:p w:rsidR="008C7FEC" w:rsidRDefault="008C7FEC" w:rsidP="00AB3D25">
      <w:pPr>
        <w:jc w:val="both"/>
        <w:rPr>
          <w:rFonts w:eastAsiaTheme="minorEastAsia"/>
          <w:lang w:eastAsia="zh-CN"/>
        </w:rPr>
      </w:pPr>
    </w:p>
    <w:p w:rsidR="007448D6" w:rsidRDefault="00302DFB" w:rsidP="00AB3D25">
      <w:pPr>
        <w:jc w:val="both"/>
        <w:rPr>
          <w:rFonts w:eastAsiaTheme="minorEastAsia"/>
          <w:lang w:eastAsia="zh-CN"/>
        </w:rPr>
      </w:pPr>
      <w:r>
        <w:rPr>
          <w:rFonts w:eastAsiaTheme="minorEastAsia"/>
          <w:lang w:eastAsia="zh-CN"/>
        </w:rPr>
        <w:t xml:space="preserve">In </w:t>
      </w:r>
      <w:r w:rsidR="003D77F1">
        <w:rPr>
          <w:rFonts w:eastAsiaTheme="minorEastAsia"/>
          <w:lang w:eastAsia="zh-CN"/>
        </w:rPr>
        <w:t>legacy</w:t>
      </w:r>
      <w:r>
        <w:rPr>
          <w:rFonts w:eastAsiaTheme="minorEastAsia"/>
          <w:lang w:eastAsia="zh-CN"/>
        </w:rPr>
        <w:t xml:space="preserve">, if </w:t>
      </w:r>
      <w:r w:rsidR="00B31478">
        <w:rPr>
          <w:rFonts w:eastAsiaTheme="minorEastAsia"/>
          <w:lang w:eastAsia="zh-CN"/>
        </w:rPr>
        <w:t xml:space="preserve">the UE fails to access the </w:t>
      </w:r>
      <w:r w:rsidR="00C210F5">
        <w:rPr>
          <w:rFonts w:eastAsiaTheme="minorEastAsia"/>
          <w:lang w:eastAsia="zh-CN"/>
        </w:rPr>
        <w:t xml:space="preserve">target </w:t>
      </w:r>
      <w:r w:rsidR="00355585">
        <w:rPr>
          <w:rFonts w:eastAsiaTheme="minorEastAsia"/>
          <w:lang w:eastAsia="zh-CN"/>
        </w:rPr>
        <w:t xml:space="preserve">cell </w:t>
      </w:r>
      <w:r w:rsidR="002F63FA">
        <w:rPr>
          <w:rFonts w:eastAsiaTheme="minorEastAsia"/>
          <w:lang w:eastAsia="zh-CN"/>
        </w:rPr>
        <w:t xml:space="preserve">by dedicated RACH resource. It will not fallback to common RACH resource to access target cell. In NR, </w:t>
      </w:r>
      <w:r w:rsidR="00A85265">
        <w:rPr>
          <w:rFonts w:eastAsiaTheme="minorEastAsia"/>
          <w:lang w:eastAsia="zh-CN"/>
        </w:rPr>
        <w:t>i</w:t>
      </w:r>
      <w:r w:rsidR="007448D6">
        <w:rPr>
          <w:rFonts w:eastAsiaTheme="minorEastAsia" w:hint="eastAsia"/>
          <w:lang w:eastAsia="zh-CN"/>
        </w:rPr>
        <w:t xml:space="preserve">f </w:t>
      </w:r>
      <w:r w:rsidR="007448D6">
        <w:rPr>
          <w:rFonts w:eastAsiaTheme="minorEastAsia"/>
          <w:lang w:eastAsia="zh-CN"/>
        </w:rPr>
        <w:t xml:space="preserve">the UE fails to </w:t>
      </w:r>
      <w:r w:rsidR="001133BE">
        <w:rPr>
          <w:rFonts w:eastAsiaTheme="minorEastAsia"/>
          <w:lang w:eastAsia="zh-CN"/>
        </w:rPr>
        <w:t xml:space="preserve">access the target cell based on the </w:t>
      </w:r>
      <w:r w:rsidR="001458B5" w:rsidRPr="001458B5">
        <w:rPr>
          <w:rFonts w:eastAsiaTheme="minorEastAsia"/>
          <w:lang w:eastAsia="zh-CN"/>
        </w:rPr>
        <w:t>closest RACH resource associated with a "good" beam</w:t>
      </w:r>
      <w:r w:rsidR="001458B5">
        <w:rPr>
          <w:rFonts w:eastAsiaTheme="minorEastAsia"/>
          <w:lang w:eastAsia="zh-CN"/>
        </w:rPr>
        <w:t xml:space="preserve">, it is better to allow the UE to use </w:t>
      </w:r>
      <w:r w:rsidR="00FF2B3C">
        <w:rPr>
          <w:rFonts w:eastAsiaTheme="minorEastAsia"/>
          <w:lang w:eastAsia="zh-CN"/>
        </w:rPr>
        <w:t xml:space="preserve">the </w:t>
      </w:r>
      <w:r w:rsidR="001458B5">
        <w:rPr>
          <w:rFonts w:eastAsiaTheme="minorEastAsia"/>
          <w:lang w:eastAsia="zh-CN"/>
        </w:rPr>
        <w:t xml:space="preserve">common RACH resources </w:t>
      </w:r>
      <w:r w:rsidR="002003CD">
        <w:rPr>
          <w:rFonts w:eastAsiaTheme="minorEastAsia"/>
          <w:lang w:eastAsia="zh-CN"/>
        </w:rPr>
        <w:t xml:space="preserve">and / </w:t>
      </w:r>
      <w:r w:rsidR="001458B5">
        <w:rPr>
          <w:rFonts w:eastAsiaTheme="minorEastAsia"/>
          <w:lang w:eastAsia="zh-CN"/>
        </w:rPr>
        <w:t xml:space="preserve">or </w:t>
      </w:r>
      <w:r w:rsidR="00FF2B3C">
        <w:rPr>
          <w:rFonts w:eastAsiaTheme="minorEastAsia"/>
          <w:lang w:eastAsia="zh-CN"/>
        </w:rPr>
        <w:t xml:space="preserve">the </w:t>
      </w:r>
      <w:r w:rsidR="001458B5">
        <w:rPr>
          <w:rFonts w:eastAsiaTheme="minorEastAsia"/>
          <w:lang w:eastAsia="zh-CN"/>
        </w:rPr>
        <w:t xml:space="preserve">dedicated RACH resources. </w:t>
      </w:r>
      <w:r w:rsidR="00FF2B3C">
        <w:rPr>
          <w:rFonts w:eastAsiaTheme="minorEastAsia"/>
          <w:lang w:eastAsia="zh-CN"/>
        </w:rPr>
        <w:t xml:space="preserve">In this way, the UE has flexibility to access the RACH </w:t>
      </w:r>
      <w:r w:rsidR="006A20CE">
        <w:rPr>
          <w:rFonts w:eastAsiaTheme="minorEastAsia"/>
          <w:lang w:eastAsia="zh-CN"/>
        </w:rPr>
        <w:t xml:space="preserve">resources either associated </w:t>
      </w:r>
      <w:r w:rsidR="00F60EEF">
        <w:rPr>
          <w:rFonts w:eastAsiaTheme="minorEastAsia"/>
          <w:lang w:eastAsia="zh-CN"/>
        </w:rPr>
        <w:t>with SS blocks or CSI-RS.</w:t>
      </w:r>
    </w:p>
    <w:p w:rsidR="00AD7B7D" w:rsidRPr="00187BE5" w:rsidRDefault="00AD7B7D" w:rsidP="00AD7B7D">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CD6502">
        <w:rPr>
          <w:rFonts w:eastAsiaTheme="minorEastAsia"/>
          <w:b/>
          <w:lang w:eastAsia="zh-CN"/>
        </w:rPr>
        <w:t>3</w:t>
      </w:r>
      <w:r w:rsidRPr="009B4C56">
        <w:rPr>
          <w:rFonts w:eastAsiaTheme="minorEastAsia" w:hint="eastAsia"/>
          <w:b/>
          <w:lang w:eastAsia="zh-CN"/>
        </w:rPr>
        <w:t>:</w:t>
      </w:r>
      <w:r w:rsidRPr="009B4C56">
        <w:rPr>
          <w:b/>
        </w:rPr>
        <w:t xml:space="preserve"> </w:t>
      </w:r>
      <w:r w:rsidR="00CD6502" w:rsidRPr="00CD6502">
        <w:rPr>
          <w:b/>
        </w:rPr>
        <w:t xml:space="preserve">It is UE implementation to access the common RACH resource </w:t>
      </w:r>
      <w:r w:rsidR="0020558C">
        <w:rPr>
          <w:b/>
        </w:rPr>
        <w:t>or</w:t>
      </w:r>
      <w:r w:rsidR="00CD6502" w:rsidRPr="00CD6502">
        <w:rPr>
          <w:b/>
        </w:rPr>
        <w:t xml:space="preserve"> dedicated RACH resources</w:t>
      </w:r>
      <w:r w:rsidR="003D77F1">
        <w:rPr>
          <w:b/>
        </w:rPr>
        <w:t>, i</w:t>
      </w:r>
      <w:r w:rsidR="00AB39ED">
        <w:rPr>
          <w:b/>
        </w:rPr>
        <w:t xml:space="preserve">n case </w:t>
      </w:r>
      <w:r w:rsidR="00F704D2">
        <w:rPr>
          <w:b/>
        </w:rPr>
        <w:t xml:space="preserve">that </w:t>
      </w:r>
      <w:r w:rsidR="003D77F1" w:rsidRPr="003D77F1">
        <w:rPr>
          <w:b/>
        </w:rPr>
        <w:t xml:space="preserve">the UE fails to access the target cell based on </w:t>
      </w:r>
      <w:r w:rsidR="003D77F1">
        <w:rPr>
          <w:b/>
        </w:rPr>
        <w:t>Proposal 2</w:t>
      </w:r>
      <w:r w:rsidR="00814525">
        <w:rPr>
          <w:b/>
        </w:rPr>
        <w:t>.</w:t>
      </w:r>
    </w:p>
    <w:bookmarkEnd w:id="6"/>
    <w:bookmarkEnd w:id="7"/>
    <w:bookmarkEnd w:id="8"/>
    <w:bookmarkEnd w:id="9"/>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AC2B1A">
        <w:rPr>
          <w:rFonts w:eastAsia="宋体"/>
          <w:lang w:eastAsia="zh-CN"/>
        </w:rPr>
        <w:t xml:space="preserve">how to obtain or select RACH resources during handover </w:t>
      </w:r>
      <w:r w:rsidR="00BD152D">
        <w:rPr>
          <w:rFonts w:eastAsiaTheme="minorEastAsia"/>
          <w:szCs w:val="20"/>
          <w:lang w:eastAsia="zh-CN"/>
        </w:rPr>
        <w:t>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rsidR="00D43E7A" w:rsidRDefault="00B4007F" w:rsidP="00B4007F">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common RACH resource should be included in handover command.</w:t>
      </w:r>
    </w:p>
    <w:p w:rsidR="00B4007F" w:rsidRPr="00187BE5" w:rsidRDefault="00B4007F" w:rsidP="00B4007F">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During handover, the UE selects the </w:t>
      </w:r>
      <w:r w:rsidRPr="008C3187">
        <w:rPr>
          <w:b/>
        </w:rPr>
        <w:t>closest RACH resource associated with a "good" beam</w:t>
      </w:r>
      <w:r>
        <w:rPr>
          <w:b/>
        </w:rPr>
        <w:t xml:space="preserve"> to access the target cell. FFS how to define the </w:t>
      </w:r>
      <w:r w:rsidRPr="008C3187">
        <w:rPr>
          <w:b/>
        </w:rPr>
        <w:t>"good" beam</w:t>
      </w:r>
      <w:r>
        <w:rPr>
          <w:b/>
        </w:rPr>
        <w:t>.</w:t>
      </w:r>
    </w:p>
    <w:p w:rsidR="00BC6FB0" w:rsidRPr="00187BE5" w:rsidRDefault="00BC6FB0" w:rsidP="00BC6FB0">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sidRPr="00CD6502">
        <w:rPr>
          <w:b/>
        </w:rPr>
        <w:t xml:space="preserve">It is UE implementation to access the common RACH resource </w:t>
      </w:r>
      <w:r>
        <w:rPr>
          <w:b/>
        </w:rPr>
        <w:t>or</w:t>
      </w:r>
      <w:r w:rsidRPr="00CD6502">
        <w:rPr>
          <w:b/>
        </w:rPr>
        <w:t xml:space="preserve"> dedicated RACH resources</w:t>
      </w:r>
      <w:r>
        <w:rPr>
          <w:b/>
        </w:rPr>
        <w:t>, in case</w:t>
      </w:r>
      <w:r w:rsidR="005D60FF" w:rsidRPr="005D60FF">
        <w:rPr>
          <w:b/>
        </w:rPr>
        <w:t xml:space="preserve"> </w:t>
      </w:r>
      <w:r w:rsidR="005D60FF">
        <w:rPr>
          <w:b/>
        </w:rPr>
        <w:t>that</w:t>
      </w:r>
      <w:r>
        <w:rPr>
          <w:b/>
        </w:rPr>
        <w:t xml:space="preserve"> </w:t>
      </w:r>
      <w:r w:rsidRPr="003D77F1">
        <w:rPr>
          <w:b/>
        </w:rPr>
        <w:t xml:space="preserve">the UE fails to access the target cell based on </w:t>
      </w:r>
      <w:r>
        <w:rPr>
          <w:b/>
        </w:rPr>
        <w:t>Proposal 2.</w:t>
      </w:r>
    </w:p>
    <w:p w:rsidR="00914CD7" w:rsidRPr="009B4C56" w:rsidRDefault="00914CD7" w:rsidP="00BC6FB0">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99D" w:rsidRDefault="0059399D">
      <w:r>
        <w:separator/>
      </w:r>
    </w:p>
  </w:endnote>
  <w:endnote w:type="continuationSeparator" w:id="0">
    <w:p w:rsidR="0059399D" w:rsidRDefault="0059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99D" w:rsidRDefault="0059399D">
      <w:r>
        <w:separator/>
      </w:r>
    </w:p>
  </w:footnote>
  <w:footnote w:type="continuationSeparator" w:id="0">
    <w:p w:rsidR="0059399D" w:rsidRDefault="00593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01"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8"/>
  </w:num>
  <w:num w:numId="10">
    <w:abstractNumId w:val="4"/>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5"/>
  </w:num>
  <w:num w:numId="19">
    <w:abstractNumId w:val="22"/>
  </w:num>
  <w:num w:numId="20">
    <w:abstractNumId w:val="25"/>
  </w:num>
  <w:num w:numId="21">
    <w:abstractNumId w:val="28"/>
  </w:num>
  <w:num w:numId="22">
    <w:abstractNumId w:val="7"/>
  </w:num>
  <w:num w:numId="23">
    <w:abstractNumId w:val="6"/>
  </w:num>
  <w:num w:numId="24">
    <w:abstractNumId w:val="33"/>
  </w:num>
  <w:num w:numId="25">
    <w:abstractNumId w:val="9"/>
  </w:num>
  <w:num w:numId="26">
    <w:abstractNumId w:val="27"/>
  </w:num>
  <w:num w:numId="27">
    <w:abstractNumId w:val="29"/>
  </w:num>
  <w:num w:numId="28">
    <w:abstractNumId w:val="12"/>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32"/>
  </w:num>
  <w:num w:numId="36">
    <w:abstractNumId w:val="32"/>
  </w:num>
  <w:num w:numId="37">
    <w:abstractNumId w:val="32"/>
  </w:num>
  <w:num w:numId="38">
    <w:abstractNumId w:val="32"/>
  </w:num>
  <w:num w:numId="39">
    <w:abstractNumId w:val="32"/>
  </w:num>
  <w:num w:numId="40">
    <w:abstractNumId w:val="32"/>
  </w:num>
  <w:num w:numId="41">
    <w:abstractNumId w:val="3"/>
  </w:num>
  <w:num w:numId="42">
    <w:abstractNumId w:val="16"/>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2D7C"/>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939"/>
    <w:rsid w:val="00010AFF"/>
    <w:rsid w:val="000116A5"/>
    <w:rsid w:val="00011AE1"/>
    <w:rsid w:val="00011C8C"/>
    <w:rsid w:val="00011F30"/>
    <w:rsid w:val="00011FFB"/>
    <w:rsid w:val="00012414"/>
    <w:rsid w:val="000124C4"/>
    <w:rsid w:val="000126F3"/>
    <w:rsid w:val="000135C9"/>
    <w:rsid w:val="000137AA"/>
    <w:rsid w:val="0001427A"/>
    <w:rsid w:val="00014D04"/>
    <w:rsid w:val="000151E7"/>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1FE"/>
    <w:rsid w:val="000235F3"/>
    <w:rsid w:val="0002362D"/>
    <w:rsid w:val="00023AA0"/>
    <w:rsid w:val="000241CB"/>
    <w:rsid w:val="00024245"/>
    <w:rsid w:val="00024528"/>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66A"/>
    <w:rsid w:val="00036CBB"/>
    <w:rsid w:val="000371FA"/>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8CB"/>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11AE"/>
    <w:rsid w:val="000613E6"/>
    <w:rsid w:val="00061A2C"/>
    <w:rsid w:val="00061B18"/>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73F5"/>
    <w:rsid w:val="00077878"/>
    <w:rsid w:val="00077AA7"/>
    <w:rsid w:val="00077C76"/>
    <w:rsid w:val="00077DB2"/>
    <w:rsid w:val="000804E1"/>
    <w:rsid w:val="00081069"/>
    <w:rsid w:val="000810A7"/>
    <w:rsid w:val="000812DF"/>
    <w:rsid w:val="00081472"/>
    <w:rsid w:val="000816D8"/>
    <w:rsid w:val="000817D8"/>
    <w:rsid w:val="00081AA6"/>
    <w:rsid w:val="0008210E"/>
    <w:rsid w:val="00082555"/>
    <w:rsid w:val="00082927"/>
    <w:rsid w:val="00082A2D"/>
    <w:rsid w:val="00082AB1"/>
    <w:rsid w:val="0008308B"/>
    <w:rsid w:val="000831D2"/>
    <w:rsid w:val="000838E0"/>
    <w:rsid w:val="00083C3C"/>
    <w:rsid w:val="000841C4"/>
    <w:rsid w:val="0008481A"/>
    <w:rsid w:val="000849C5"/>
    <w:rsid w:val="00084FDF"/>
    <w:rsid w:val="00085374"/>
    <w:rsid w:val="00085970"/>
    <w:rsid w:val="00086187"/>
    <w:rsid w:val="0008625E"/>
    <w:rsid w:val="0008650F"/>
    <w:rsid w:val="0008776D"/>
    <w:rsid w:val="00087CF0"/>
    <w:rsid w:val="000902B4"/>
    <w:rsid w:val="00090B57"/>
    <w:rsid w:val="00090FD2"/>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77D"/>
    <w:rsid w:val="0009789B"/>
    <w:rsid w:val="00097909"/>
    <w:rsid w:val="00097E27"/>
    <w:rsid w:val="000A043B"/>
    <w:rsid w:val="000A07A7"/>
    <w:rsid w:val="000A09D3"/>
    <w:rsid w:val="000A13B3"/>
    <w:rsid w:val="000A1A4E"/>
    <w:rsid w:val="000A1A55"/>
    <w:rsid w:val="000A1BC9"/>
    <w:rsid w:val="000A1FEA"/>
    <w:rsid w:val="000A2B56"/>
    <w:rsid w:val="000A2D2E"/>
    <w:rsid w:val="000A2DF4"/>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628F"/>
    <w:rsid w:val="000C7F39"/>
    <w:rsid w:val="000D0965"/>
    <w:rsid w:val="000D13EC"/>
    <w:rsid w:val="000D1E97"/>
    <w:rsid w:val="000D2554"/>
    <w:rsid w:val="000D284E"/>
    <w:rsid w:val="000D30E4"/>
    <w:rsid w:val="000D3112"/>
    <w:rsid w:val="000D3447"/>
    <w:rsid w:val="000D360C"/>
    <w:rsid w:val="000D3710"/>
    <w:rsid w:val="000D3A53"/>
    <w:rsid w:val="000D3C4D"/>
    <w:rsid w:val="000D5391"/>
    <w:rsid w:val="000D6241"/>
    <w:rsid w:val="000D6D38"/>
    <w:rsid w:val="000D75FD"/>
    <w:rsid w:val="000E068D"/>
    <w:rsid w:val="000E0B14"/>
    <w:rsid w:val="000E0F87"/>
    <w:rsid w:val="000E1474"/>
    <w:rsid w:val="000E1909"/>
    <w:rsid w:val="000E26D7"/>
    <w:rsid w:val="000E29CA"/>
    <w:rsid w:val="000E3C6B"/>
    <w:rsid w:val="000E4629"/>
    <w:rsid w:val="000E47F5"/>
    <w:rsid w:val="000E59B0"/>
    <w:rsid w:val="000E7159"/>
    <w:rsid w:val="000E7E98"/>
    <w:rsid w:val="000E7F62"/>
    <w:rsid w:val="000F00ED"/>
    <w:rsid w:val="000F1063"/>
    <w:rsid w:val="000F11F0"/>
    <w:rsid w:val="000F1F75"/>
    <w:rsid w:val="000F26CF"/>
    <w:rsid w:val="000F306D"/>
    <w:rsid w:val="000F31F2"/>
    <w:rsid w:val="000F332B"/>
    <w:rsid w:val="000F38D0"/>
    <w:rsid w:val="000F3C46"/>
    <w:rsid w:val="000F3F5E"/>
    <w:rsid w:val="000F57D5"/>
    <w:rsid w:val="000F5EE3"/>
    <w:rsid w:val="000F62FB"/>
    <w:rsid w:val="000F64C8"/>
    <w:rsid w:val="000F69A9"/>
    <w:rsid w:val="000F6E9B"/>
    <w:rsid w:val="000F71D0"/>
    <w:rsid w:val="000F75EA"/>
    <w:rsid w:val="000F761D"/>
    <w:rsid w:val="000F7AC2"/>
    <w:rsid w:val="000F7D04"/>
    <w:rsid w:val="0010016E"/>
    <w:rsid w:val="001005AB"/>
    <w:rsid w:val="001009E1"/>
    <w:rsid w:val="00100C16"/>
    <w:rsid w:val="001013FA"/>
    <w:rsid w:val="001017CA"/>
    <w:rsid w:val="00101F95"/>
    <w:rsid w:val="001032FB"/>
    <w:rsid w:val="00103937"/>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20FC"/>
    <w:rsid w:val="00112808"/>
    <w:rsid w:val="001128A8"/>
    <w:rsid w:val="00112F21"/>
    <w:rsid w:val="0011300A"/>
    <w:rsid w:val="0011322D"/>
    <w:rsid w:val="00113355"/>
    <w:rsid w:val="001133BE"/>
    <w:rsid w:val="001135BA"/>
    <w:rsid w:val="00114284"/>
    <w:rsid w:val="00114BD9"/>
    <w:rsid w:val="00114D16"/>
    <w:rsid w:val="00114F04"/>
    <w:rsid w:val="001151F9"/>
    <w:rsid w:val="00115911"/>
    <w:rsid w:val="0011594B"/>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CD3"/>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802"/>
    <w:rsid w:val="00143BD9"/>
    <w:rsid w:val="0014405C"/>
    <w:rsid w:val="0014440C"/>
    <w:rsid w:val="00144D06"/>
    <w:rsid w:val="00144E6E"/>
    <w:rsid w:val="001458B5"/>
    <w:rsid w:val="0014597E"/>
    <w:rsid w:val="00145AFF"/>
    <w:rsid w:val="00145B6F"/>
    <w:rsid w:val="00145BBD"/>
    <w:rsid w:val="00145D21"/>
    <w:rsid w:val="00146069"/>
    <w:rsid w:val="00146445"/>
    <w:rsid w:val="001465B0"/>
    <w:rsid w:val="00147F44"/>
    <w:rsid w:val="001504A4"/>
    <w:rsid w:val="0015097A"/>
    <w:rsid w:val="001511AD"/>
    <w:rsid w:val="0015172E"/>
    <w:rsid w:val="00151BB2"/>
    <w:rsid w:val="00152D0B"/>
    <w:rsid w:val="00153000"/>
    <w:rsid w:val="0015312D"/>
    <w:rsid w:val="00153307"/>
    <w:rsid w:val="00153B22"/>
    <w:rsid w:val="00154789"/>
    <w:rsid w:val="00154BEA"/>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3D6F"/>
    <w:rsid w:val="00173F7F"/>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6DC5"/>
    <w:rsid w:val="001970DE"/>
    <w:rsid w:val="00197B2C"/>
    <w:rsid w:val="00197BBC"/>
    <w:rsid w:val="00197DE9"/>
    <w:rsid w:val="001A0275"/>
    <w:rsid w:val="001A181F"/>
    <w:rsid w:val="001A1CCE"/>
    <w:rsid w:val="001A2279"/>
    <w:rsid w:val="001A2456"/>
    <w:rsid w:val="001A29E7"/>
    <w:rsid w:val="001A2C5C"/>
    <w:rsid w:val="001A2D96"/>
    <w:rsid w:val="001A2E36"/>
    <w:rsid w:val="001A3353"/>
    <w:rsid w:val="001A362D"/>
    <w:rsid w:val="001A3BD4"/>
    <w:rsid w:val="001A3F69"/>
    <w:rsid w:val="001A4992"/>
    <w:rsid w:val="001A51EB"/>
    <w:rsid w:val="001A551B"/>
    <w:rsid w:val="001A5F47"/>
    <w:rsid w:val="001A5F4F"/>
    <w:rsid w:val="001A727B"/>
    <w:rsid w:val="001A7C42"/>
    <w:rsid w:val="001A7D4F"/>
    <w:rsid w:val="001B03B7"/>
    <w:rsid w:val="001B060A"/>
    <w:rsid w:val="001B09AD"/>
    <w:rsid w:val="001B136F"/>
    <w:rsid w:val="001B1D92"/>
    <w:rsid w:val="001B2958"/>
    <w:rsid w:val="001B2BAB"/>
    <w:rsid w:val="001B3934"/>
    <w:rsid w:val="001B3B5D"/>
    <w:rsid w:val="001B3C54"/>
    <w:rsid w:val="001B46A8"/>
    <w:rsid w:val="001B55C5"/>
    <w:rsid w:val="001B5DDA"/>
    <w:rsid w:val="001B5F0C"/>
    <w:rsid w:val="001B6669"/>
    <w:rsid w:val="001B7010"/>
    <w:rsid w:val="001B71E3"/>
    <w:rsid w:val="001B7323"/>
    <w:rsid w:val="001B7370"/>
    <w:rsid w:val="001B7378"/>
    <w:rsid w:val="001B749D"/>
    <w:rsid w:val="001B772F"/>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22A5"/>
    <w:rsid w:val="001D2EB0"/>
    <w:rsid w:val="001D3507"/>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7A6"/>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DC8"/>
    <w:rsid w:val="001F783A"/>
    <w:rsid w:val="001F7C6D"/>
    <w:rsid w:val="002003CD"/>
    <w:rsid w:val="002007F1"/>
    <w:rsid w:val="00200C00"/>
    <w:rsid w:val="00200E72"/>
    <w:rsid w:val="00201D35"/>
    <w:rsid w:val="0020210B"/>
    <w:rsid w:val="00203036"/>
    <w:rsid w:val="0020379F"/>
    <w:rsid w:val="00203BDA"/>
    <w:rsid w:val="00203C89"/>
    <w:rsid w:val="002043AC"/>
    <w:rsid w:val="002046EE"/>
    <w:rsid w:val="00204F6C"/>
    <w:rsid w:val="0020540C"/>
    <w:rsid w:val="00205454"/>
    <w:rsid w:val="0020558C"/>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791"/>
    <w:rsid w:val="002179B9"/>
    <w:rsid w:val="002179E1"/>
    <w:rsid w:val="00217AE5"/>
    <w:rsid w:val="00217FE7"/>
    <w:rsid w:val="002202E4"/>
    <w:rsid w:val="002207E8"/>
    <w:rsid w:val="00220A5B"/>
    <w:rsid w:val="00220DAD"/>
    <w:rsid w:val="002210AD"/>
    <w:rsid w:val="002214C5"/>
    <w:rsid w:val="00221894"/>
    <w:rsid w:val="00221D1E"/>
    <w:rsid w:val="00221F3B"/>
    <w:rsid w:val="00222AEC"/>
    <w:rsid w:val="00222B25"/>
    <w:rsid w:val="00222F65"/>
    <w:rsid w:val="002230CF"/>
    <w:rsid w:val="002233C7"/>
    <w:rsid w:val="002238CC"/>
    <w:rsid w:val="00225551"/>
    <w:rsid w:val="002265ED"/>
    <w:rsid w:val="0022680E"/>
    <w:rsid w:val="00226865"/>
    <w:rsid w:val="00226BB0"/>
    <w:rsid w:val="002302DB"/>
    <w:rsid w:val="002309A1"/>
    <w:rsid w:val="00230EF1"/>
    <w:rsid w:val="002319C7"/>
    <w:rsid w:val="00231E3A"/>
    <w:rsid w:val="0023222B"/>
    <w:rsid w:val="0023247D"/>
    <w:rsid w:val="00232543"/>
    <w:rsid w:val="002327D8"/>
    <w:rsid w:val="00233984"/>
    <w:rsid w:val="002342DD"/>
    <w:rsid w:val="00234341"/>
    <w:rsid w:val="002344A0"/>
    <w:rsid w:val="00234B22"/>
    <w:rsid w:val="002352F4"/>
    <w:rsid w:val="00235544"/>
    <w:rsid w:val="00235763"/>
    <w:rsid w:val="00235D9E"/>
    <w:rsid w:val="002361CA"/>
    <w:rsid w:val="00236A98"/>
    <w:rsid w:val="00236AA7"/>
    <w:rsid w:val="00236B8F"/>
    <w:rsid w:val="00236CC9"/>
    <w:rsid w:val="00240150"/>
    <w:rsid w:val="0024083B"/>
    <w:rsid w:val="00240E43"/>
    <w:rsid w:val="00240E56"/>
    <w:rsid w:val="002412BF"/>
    <w:rsid w:val="00241C61"/>
    <w:rsid w:val="00241D3A"/>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26E"/>
    <w:rsid w:val="0025177C"/>
    <w:rsid w:val="00251CD1"/>
    <w:rsid w:val="00251EA9"/>
    <w:rsid w:val="002521C5"/>
    <w:rsid w:val="002522BE"/>
    <w:rsid w:val="0025230A"/>
    <w:rsid w:val="002530F9"/>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609BD"/>
    <w:rsid w:val="00260DC3"/>
    <w:rsid w:val="00261118"/>
    <w:rsid w:val="002612B6"/>
    <w:rsid w:val="002617E4"/>
    <w:rsid w:val="00262256"/>
    <w:rsid w:val="00262505"/>
    <w:rsid w:val="002625DD"/>
    <w:rsid w:val="00263019"/>
    <w:rsid w:val="00263531"/>
    <w:rsid w:val="0026388D"/>
    <w:rsid w:val="00263CEB"/>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AA1"/>
    <w:rsid w:val="00273C79"/>
    <w:rsid w:val="00274054"/>
    <w:rsid w:val="00274641"/>
    <w:rsid w:val="00274929"/>
    <w:rsid w:val="0027495B"/>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078"/>
    <w:rsid w:val="002871E0"/>
    <w:rsid w:val="00287506"/>
    <w:rsid w:val="002907BC"/>
    <w:rsid w:val="00290D5F"/>
    <w:rsid w:val="00290FFD"/>
    <w:rsid w:val="002911A8"/>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D26"/>
    <w:rsid w:val="002A04D2"/>
    <w:rsid w:val="002A0E29"/>
    <w:rsid w:val="002A19F1"/>
    <w:rsid w:val="002A1CAD"/>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6BE"/>
    <w:rsid w:val="002C3935"/>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6F7"/>
    <w:rsid w:val="002E3C2B"/>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E47"/>
    <w:rsid w:val="002F5FED"/>
    <w:rsid w:val="002F6278"/>
    <w:rsid w:val="002F63FA"/>
    <w:rsid w:val="002F70C2"/>
    <w:rsid w:val="002F776A"/>
    <w:rsid w:val="002F7974"/>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DFB"/>
    <w:rsid w:val="00302F6B"/>
    <w:rsid w:val="00303392"/>
    <w:rsid w:val="0030366B"/>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465E"/>
    <w:rsid w:val="003150E8"/>
    <w:rsid w:val="00315119"/>
    <w:rsid w:val="003154CD"/>
    <w:rsid w:val="00315CC5"/>
    <w:rsid w:val="00315D07"/>
    <w:rsid w:val="00315D43"/>
    <w:rsid w:val="00315F81"/>
    <w:rsid w:val="00316464"/>
    <w:rsid w:val="003176A2"/>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F0A"/>
    <w:rsid w:val="00324246"/>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419C"/>
    <w:rsid w:val="00334D37"/>
    <w:rsid w:val="0033574D"/>
    <w:rsid w:val="003359D0"/>
    <w:rsid w:val="00335C80"/>
    <w:rsid w:val="00335D9C"/>
    <w:rsid w:val="00335FD9"/>
    <w:rsid w:val="003361D6"/>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46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585"/>
    <w:rsid w:val="00355836"/>
    <w:rsid w:val="00355B01"/>
    <w:rsid w:val="00355BC7"/>
    <w:rsid w:val="00355EDA"/>
    <w:rsid w:val="00355FDC"/>
    <w:rsid w:val="003568D5"/>
    <w:rsid w:val="00356B83"/>
    <w:rsid w:val="00356CE6"/>
    <w:rsid w:val="003600E6"/>
    <w:rsid w:val="00360649"/>
    <w:rsid w:val="00360E25"/>
    <w:rsid w:val="00360F55"/>
    <w:rsid w:val="00360F95"/>
    <w:rsid w:val="003611D5"/>
    <w:rsid w:val="00361AFA"/>
    <w:rsid w:val="00361C59"/>
    <w:rsid w:val="00361E49"/>
    <w:rsid w:val="00361F7A"/>
    <w:rsid w:val="0036283C"/>
    <w:rsid w:val="00363552"/>
    <w:rsid w:val="00363A13"/>
    <w:rsid w:val="00364611"/>
    <w:rsid w:val="003647DD"/>
    <w:rsid w:val="003647E8"/>
    <w:rsid w:val="00364F07"/>
    <w:rsid w:val="003650DB"/>
    <w:rsid w:val="0036569E"/>
    <w:rsid w:val="00365DBE"/>
    <w:rsid w:val="0036772A"/>
    <w:rsid w:val="003677D6"/>
    <w:rsid w:val="00367E11"/>
    <w:rsid w:val="00370009"/>
    <w:rsid w:val="0037005A"/>
    <w:rsid w:val="00370D82"/>
    <w:rsid w:val="00372478"/>
    <w:rsid w:val="003727D1"/>
    <w:rsid w:val="00372BF3"/>
    <w:rsid w:val="00372F9A"/>
    <w:rsid w:val="003731FE"/>
    <w:rsid w:val="0037330C"/>
    <w:rsid w:val="003735F6"/>
    <w:rsid w:val="0037397C"/>
    <w:rsid w:val="00373D22"/>
    <w:rsid w:val="00373EFB"/>
    <w:rsid w:val="00375236"/>
    <w:rsid w:val="0037540A"/>
    <w:rsid w:val="0037711F"/>
    <w:rsid w:val="003771A5"/>
    <w:rsid w:val="00377CDF"/>
    <w:rsid w:val="003817C3"/>
    <w:rsid w:val="00381E75"/>
    <w:rsid w:val="00382699"/>
    <w:rsid w:val="00382C8A"/>
    <w:rsid w:val="00382D7D"/>
    <w:rsid w:val="003835FA"/>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76E"/>
    <w:rsid w:val="003A5A16"/>
    <w:rsid w:val="003A5AF4"/>
    <w:rsid w:val="003A5E60"/>
    <w:rsid w:val="003A62F4"/>
    <w:rsid w:val="003A64D1"/>
    <w:rsid w:val="003A7426"/>
    <w:rsid w:val="003A75D8"/>
    <w:rsid w:val="003A787B"/>
    <w:rsid w:val="003A7EBD"/>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137"/>
    <w:rsid w:val="003C6AE5"/>
    <w:rsid w:val="003C7ED7"/>
    <w:rsid w:val="003D043B"/>
    <w:rsid w:val="003D058B"/>
    <w:rsid w:val="003D0A0C"/>
    <w:rsid w:val="003D117B"/>
    <w:rsid w:val="003D1489"/>
    <w:rsid w:val="003D19EF"/>
    <w:rsid w:val="003D2438"/>
    <w:rsid w:val="003D2926"/>
    <w:rsid w:val="003D29EE"/>
    <w:rsid w:val="003D2EAE"/>
    <w:rsid w:val="003D3672"/>
    <w:rsid w:val="003D3B4F"/>
    <w:rsid w:val="003D45F8"/>
    <w:rsid w:val="003D485D"/>
    <w:rsid w:val="003D5B2D"/>
    <w:rsid w:val="003D6132"/>
    <w:rsid w:val="003D6E9F"/>
    <w:rsid w:val="003D7197"/>
    <w:rsid w:val="003D77F1"/>
    <w:rsid w:val="003D7850"/>
    <w:rsid w:val="003D79FE"/>
    <w:rsid w:val="003E0937"/>
    <w:rsid w:val="003E0A5E"/>
    <w:rsid w:val="003E11DF"/>
    <w:rsid w:val="003E138E"/>
    <w:rsid w:val="003E1398"/>
    <w:rsid w:val="003E16A6"/>
    <w:rsid w:val="003E16E0"/>
    <w:rsid w:val="003E2461"/>
    <w:rsid w:val="003E2551"/>
    <w:rsid w:val="003E295F"/>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3219"/>
    <w:rsid w:val="003F33E9"/>
    <w:rsid w:val="003F34A7"/>
    <w:rsid w:val="003F3801"/>
    <w:rsid w:val="003F38E4"/>
    <w:rsid w:val="003F3C5E"/>
    <w:rsid w:val="003F3CD7"/>
    <w:rsid w:val="003F3F98"/>
    <w:rsid w:val="003F3FD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3C44"/>
    <w:rsid w:val="00404D63"/>
    <w:rsid w:val="0040594C"/>
    <w:rsid w:val="00405E3B"/>
    <w:rsid w:val="0040672C"/>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620"/>
    <w:rsid w:val="00416FAF"/>
    <w:rsid w:val="00417962"/>
    <w:rsid w:val="00417FBC"/>
    <w:rsid w:val="004209B9"/>
    <w:rsid w:val="00421071"/>
    <w:rsid w:val="004213CE"/>
    <w:rsid w:val="00421F83"/>
    <w:rsid w:val="004223DF"/>
    <w:rsid w:val="00422A68"/>
    <w:rsid w:val="00423437"/>
    <w:rsid w:val="00423D1D"/>
    <w:rsid w:val="00423D50"/>
    <w:rsid w:val="004242F7"/>
    <w:rsid w:val="00424AB6"/>
    <w:rsid w:val="004251EA"/>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407"/>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4F56"/>
    <w:rsid w:val="00446016"/>
    <w:rsid w:val="004463B0"/>
    <w:rsid w:val="00446870"/>
    <w:rsid w:val="00446E4C"/>
    <w:rsid w:val="00447367"/>
    <w:rsid w:val="004475A3"/>
    <w:rsid w:val="00450055"/>
    <w:rsid w:val="00450175"/>
    <w:rsid w:val="004507BE"/>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647"/>
    <w:rsid w:val="00462D60"/>
    <w:rsid w:val="004630AB"/>
    <w:rsid w:val="00463A16"/>
    <w:rsid w:val="00463AF1"/>
    <w:rsid w:val="004646C3"/>
    <w:rsid w:val="00464C7A"/>
    <w:rsid w:val="00465E8A"/>
    <w:rsid w:val="00466693"/>
    <w:rsid w:val="00466C97"/>
    <w:rsid w:val="00466F06"/>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A7F"/>
    <w:rsid w:val="00481F19"/>
    <w:rsid w:val="00482AA0"/>
    <w:rsid w:val="00483752"/>
    <w:rsid w:val="004837A8"/>
    <w:rsid w:val="00483CBD"/>
    <w:rsid w:val="00484197"/>
    <w:rsid w:val="004842A7"/>
    <w:rsid w:val="00484F97"/>
    <w:rsid w:val="00485F31"/>
    <w:rsid w:val="004866B4"/>
    <w:rsid w:val="00486923"/>
    <w:rsid w:val="00486AA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7278"/>
    <w:rsid w:val="004A736A"/>
    <w:rsid w:val="004B13FE"/>
    <w:rsid w:val="004B1F10"/>
    <w:rsid w:val="004B1FE6"/>
    <w:rsid w:val="004B2409"/>
    <w:rsid w:val="004B296B"/>
    <w:rsid w:val="004B2CE7"/>
    <w:rsid w:val="004B3124"/>
    <w:rsid w:val="004B31D0"/>
    <w:rsid w:val="004B3469"/>
    <w:rsid w:val="004B35E1"/>
    <w:rsid w:val="004B37ED"/>
    <w:rsid w:val="004B3D98"/>
    <w:rsid w:val="004B4069"/>
    <w:rsid w:val="004B4D09"/>
    <w:rsid w:val="004B51D2"/>
    <w:rsid w:val="004B5D95"/>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6F9"/>
    <w:rsid w:val="004D581D"/>
    <w:rsid w:val="004D5ABB"/>
    <w:rsid w:val="004D5E5B"/>
    <w:rsid w:val="004D5FC7"/>
    <w:rsid w:val="004D6300"/>
    <w:rsid w:val="004D6787"/>
    <w:rsid w:val="004D6A49"/>
    <w:rsid w:val="004D70B3"/>
    <w:rsid w:val="004D76B4"/>
    <w:rsid w:val="004D7E3F"/>
    <w:rsid w:val="004D7FB9"/>
    <w:rsid w:val="004E0261"/>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F4"/>
    <w:rsid w:val="004F2E4B"/>
    <w:rsid w:val="004F3085"/>
    <w:rsid w:val="004F45ED"/>
    <w:rsid w:val="004F50CC"/>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93C"/>
    <w:rsid w:val="00502B94"/>
    <w:rsid w:val="00502E94"/>
    <w:rsid w:val="005030D4"/>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5BE"/>
    <w:rsid w:val="00525CCE"/>
    <w:rsid w:val="00525DB8"/>
    <w:rsid w:val="0052608E"/>
    <w:rsid w:val="0052617B"/>
    <w:rsid w:val="00526220"/>
    <w:rsid w:val="0052627B"/>
    <w:rsid w:val="005264DA"/>
    <w:rsid w:val="00526A86"/>
    <w:rsid w:val="00526DD2"/>
    <w:rsid w:val="005270AA"/>
    <w:rsid w:val="005272EA"/>
    <w:rsid w:val="0052758B"/>
    <w:rsid w:val="00527DFC"/>
    <w:rsid w:val="005308F8"/>
    <w:rsid w:val="005317D0"/>
    <w:rsid w:val="00531A76"/>
    <w:rsid w:val="0053237C"/>
    <w:rsid w:val="00532BDB"/>
    <w:rsid w:val="00532FA9"/>
    <w:rsid w:val="005337A7"/>
    <w:rsid w:val="00533C6B"/>
    <w:rsid w:val="005341EA"/>
    <w:rsid w:val="005342F5"/>
    <w:rsid w:val="00534A4B"/>
    <w:rsid w:val="0053546D"/>
    <w:rsid w:val="00535489"/>
    <w:rsid w:val="0053554C"/>
    <w:rsid w:val="005355CB"/>
    <w:rsid w:val="00535AC2"/>
    <w:rsid w:val="00536B5C"/>
    <w:rsid w:val="00537131"/>
    <w:rsid w:val="005374BA"/>
    <w:rsid w:val="00537A86"/>
    <w:rsid w:val="00537D44"/>
    <w:rsid w:val="005402E2"/>
    <w:rsid w:val="00540659"/>
    <w:rsid w:val="0054083E"/>
    <w:rsid w:val="00540C91"/>
    <w:rsid w:val="00540EDF"/>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B1A"/>
    <w:rsid w:val="005601E3"/>
    <w:rsid w:val="0056088B"/>
    <w:rsid w:val="0056110C"/>
    <w:rsid w:val="005611BD"/>
    <w:rsid w:val="0056138E"/>
    <w:rsid w:val="005620CB"/>
    <w:rsid w:val="0056254F"/>
    <w:rsid w:val="005633AF"/>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2"/>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2518"/>
    <w:rsid w:val="00592632"/>
    <w:rsid w:val="00592F5E"/>
    <w:rsid w:val="005933B5"/>
    <w:rsid w:val="00593540"/>
    <w:rsid w:val="0059399D"/>
    <w:rsid w:val="00593DCE"/>
    <w:rsid w:val="00594A39"/>
    <w:rsid w:val="00595F55"/>
    <w:rsid w:val="0059630E"/>
    <w:rsid w:val="005963F7"/>
    <w:rsid w:val="00596DF4"/>
    <w:rsid w:val="00596F47"/>
    <w:rsid w:val="00597515"/>
    <w:rsid w:val="00597710"/>
    <w:rsid w:val="00597E34"/>
    <w:rsid w:val="00597ED0"/>
    <w:rsid w:val="005A004D"/>
    <w:rsid w:val="005A0825"/>
    <w:rsid w:val="005A12E0"/>
    <w:rsid w:val="005A1744"/>
    <w:rsid w:val="005A17B8"/>
    <w:rsid w:val="005A1A87"/>
    <w:rsid w:val="005A1C35"/>
    <w:rsid w:val="005A239F"/>
    <w:rsid w:val="005A27F0"/>
    <w:rsid w:val="005A27FC"/>
    <w:rsid w:val="005A2AB0"/>
    <w:rsid w:val="005A34F5"/>
    <w:rsid w:val="005A3C75"/>
    <w:rsid w:val="005A452B"/>
    <w:rsid w:val="005A4749"/>
    <w:rsid w:val="005A5F1D"/>
    <w:rsid w:val="005A606D"/>
    <w:rsid w:val="005A6F0C"/>
    <w:rsid w:val="005A719F"/>
    <w:rsid w:val="005A77B0"/>
    <w:rsid w:val="005A7F14"/>
    <w:rsid w:val="005B0151"/>
    <w:rsid w:val="005B0534"/>
    <w:rsid w:val="005B0739"/>
    <w:rsid w:val="005B0AC0"/>
    <w:rsid w:val="005B0F8A"/>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839"/>
    <w:rsid w:val="005C1F21"/>
    <w:rsid w:val="005C20D4"/>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A9B"/>
    <w:rsid w:val="005D1FC6"/>
    <w:rsid w:val="005D26B8"/>
    <w:rsid w:val="005D3067"/>
    <w:rsid w:val="005D3BDF"/>
    <w:rsid w:val="005D3F99"/>
    <w:rsid w:val="005D50F4"/>
    <w:rsid w:val="005D55CA"/>
    <w:rsid w:val="005D588C"/>
    <w:rsid w:val="005D5EEC"/>
    <w:rsid w:val="005D60FF"/>
    <w:rsid w:val="005D64D0"/>
    <w:rsid w:val="005D65C0"/>
    <w:rsid w:val="005D6C41"/>
    <w:rsid w:val="005D6D0D"/>
    <w:rsid w:val="005D6DBE"/>
    <w:rsid w:val="005D772C"/>
    <w:rsid w:val="005E0719"/>
    <w:rsid w:val="005E0F5D"/>
    <w:rsid w:val="005E146D"/>
    <w:rsid w:val="005E20CA"/>
    <w:rsid w:val="005E2FB4"/>
    <w:rsid w:val="005E52CE"/>
    <w:rsid w:val="005E555E"/>
    <w:rsid w:val="005E57FC"/>
    <w:rsid w:val="005E6E34"/>
    <w:rsid w:val="005E700F"/>
    <w:rsid w:val="005E7267"/>
    <w:rsid w:val="005E7300"/>
    <w:rsid w:val="005E7759"/>
    <w:rsid w:val="005E78BC"/>
    <w:rsid w:val="005F0145"/>
    <w:rsid w:val="005F044F"/>
    <w:rsid w:val="005F0905"/>
    <w:rsid w:val="005F0DB7"/>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5E7"/>
    <w:rsid w:val="00610C1F"/>
    <w:rsid w:val="006112D0"/>
    <w:rsid w:val="006122D7"/>
    <w:rsid w:val="006123CD"/>
    <w:rsid w:val="00612B4C"/>
    <w:rsid w:val="00612E37"/>
    <w:rsid w:val="0061335D"/>
    <w:rsid w:val="006135BF"/>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33CA"/>
    <w:rsid w:val="006234BC"/>
    <w:rsid w:val="00623670"/>
    <w:rsid w:val="00623C11"/>
    <w:rsid w:val="00623C27"/>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DD1"/>
    <w:rsid w:val="006323C6"/>
    <w:rsid w:val="00632D00"/>
    <w:rsid w:val="00633361"/>
    <w:rsid w:val="00633A50"/>
    <w:rsid w:val="00633C1C"/>
    <w:rsid w:val="00633FE5"/>
    <w:rsid w:val="00633FF2"/>
    <w:rsid w:val="0063479F"/>
    <w:rsid w:val="00634A1D"/>
    <w:rsid w:val="00635602"/>
    <w:rsid w:val="00635BA7"/>
    <w:rsid w:val="00635DA7"/>
    <w:rsid w:val="00636495"/>
    <w:rsid w:val="006366F0"/>
    <w:rsid w:val="00636A52"/>
    <w:rsid w:val="006374BD"/>
    <w:rsid w:val="00637AE2"/>
    <w:rsid w:val="00637F9A"/>
    <w:rsid w:val="00640177"/>
    <w:rsid w:val="006410B0"/>
    <w:rsid w:val="00641CA2"/>
    <w:rsid w:val="00642285"/>
    <w:rsid w:val="00643826"/>
    <w:rsid w:val="00643A26"/>
    <w:rsid w:val="00643A31"/>
    <w:rsid w:val="006441DD"/>
    <w:rsid w:val="0064460C"/>
    <w:rsid w:val="00644C09"/>
    <w:rsid w:val="00644FD3"/>
    <w:rsid w:val="00646B59"/>
    <w:rsid w:val="0064793B"/>
    <w:rsid w:val="00647B67"/>
    <w:rsid w:val="00647EE6"/>
    <w:rsid w:val="00650280"/>
    <w:rsid w:val="00650336"/>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71BA"/>
    <w:rsid w:val="00677B0F"/>
    <w:rsid w:val="00677F58"/>
    <w:rsid w:val="0068092B"/>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402"/>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0CE"/>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2F2"/>
    <w:rsid w:val="006B063D"/>
    <w:rsid w:val="006B0B90"/>
    <w:rsid w:val="006B0C14"/>
    <w:rsid w:val="006B1075"/>
    <w:rsid w:val="006B15E5"/>
    <w:rsid w:val="006B1695"/>
    <w:rsid w:val="006B2B1E"/>
    <w:rsid w:val="006B2BD9"/>
    <w:rsid w:val="006B3234"/>
    <w:rsid w:val="006B32A7"/>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F22"/>
    <w:rsid w:val="006C29CE"/>
    <w:rsid w:val="006C3100"/>
    <w:rsid w:val="006C3673"/>
    <w:rsid w:val="006C387D"/>
    <w:rsid w:val="006C3AA0"/>
    <w:rsid w:val="006C3D77"/>
    <w:rsid w:val="006C400E"/>
    <w:rsid w:val="006C65E2"/>
    <w:rsid w:val="006C6885"/>
    <w:rsid w:val="006C703C"/>
    <w:rsid w:val="006C7570"/>
    <w:rsid w:val="006C7F83"/>
    <w:rsid w:val="006D04CF"/>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17"/>
    <w:rsid w:val="006D5D5F"/>
    <w:rsid w:val="006D6782"/>
    <w:rsid w:val="006D6ADD"/>
    <w:rsid w:val="006D767A"/>
    <w:rsid w:val="006D7963"/>
    <w:rsid w:val="006D79DA"/>
    <w:rsid w:val="006E01F2"/>
    <w:rsid w:val="006E0951"/>
    <w:rsid w:val="006E151D"/>
    <w:rsid w:val="006E18B8"/>
    <w:rsid w:val="006E19CD"/>
    <w:rsid w:val="006E1D45"/>
    <w:rsid w:val="006E328A"/>
    <w:rsid w:val="006E3530"/>
    <w:rsid w:val="006E3739"/>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2CF4"/>
    <w:rsid w:val="006F3443"/>
    <w:rsid w:val="006F3970"/>
    <w:rsid w:val="006F3AB5"/>
    <w:rsid w:val="006F3E94"/>
    <w:rsid w:val="006F42A6"/>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DAB"/>
    <w:rsid w:val="00704FAF"/>
    <w:rsid w:val="00705211"/>
    <w:rsid w:val="00706AA0"/>
    <w:rsid w:val="00706BAA"/>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098"/>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44"/>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8D6"/>
    <w:rsid w:val="00744AEB"/>
    <w:rsid w:val="00744CF0"/>
    <w:rsid w:val="007452F4"/>
    <w:rsid w:val="007454F5"/>
    <w:rsid w:val="00746B1D"/>
    <w:rsid w:val="00746EB5"/>
    <w:rsid w:val="007470BB"/>
    <w:rsid w:val="0074774C"/>
    <w:rsid w:val="00747816"/>
    <w:rsid w:val="00750177"/>
    <w:rsid w:val="0075019F"/>
    <w:rsid w:val="0075074E"/>
    <w:rsid w:val="00750D81"/>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22"/>
    <w:rsid w:val="00754298"/>
    <w:rsid w:val="0075512B"/>
    <w:rsid w:val="00755381"/>
    <w:rsid w:val="0075587A"/>
    <w:rsid w:val="00755D9F"/>
    <w:rsid w:val="007562EF"/>
    <w:rsid w:val="00756513"/>
    <w:rsid w:val="00756632"/>
    <w:rsid w:val="00756EFE"/>
    <w:rsid w:val="00757C60"/>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190"/>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0CB"/>
    <w:rsid w:val="007967B7"/>
    <w:rsid w:val="00796F2E"/>
    <w:rsid w:val="00796F98"/>
    <w:rsid w:val="00797502"/>
    <w:rsid w:val="00797722"/>
    <w:rsid w:val="00797AF4"/>
    <w:rsid w:val="007A12AD"/>
    <w:rsid w:val="007A12FE"/>
    <w:rsid w:val="007A2F9F"/>
    <w:rsid w:val="007A3703"/>
    <w:rsid w:val="007A3B68"/>
    <w:rsid w:val="007A4558"/>
    <w:rsid w:val="007A4CA0"/>
    <w:rsid w:val="007A4FF6"/>
    <w:rsid w:val="007A5341"/>
    <w:rsid w:val="007A57ED"/>
    <w:rsid w:val="007A58E5"/>
    <w:rsid w:val="007A5C72"/>
    <w:rsid w:val="007A5E6E"/>
    <w:rsid w:val="007A742E"/>
    <w:rsid w:val="007A7EFF"/>
    <w:rsid w:val="007B10EE"/>
    <w:rsid w:val="007B11DA"/>
    <w:rsid w:val="007B16F1"/>
    <w:rsid w:val="007B173E"/>
    <w:rsid w:val="007B1C8B"/>
    <w:rsid w:val="007B1C98"/>
    <w:rsid w:val="007B32F5"/>
    <w:rsid w:val="007B3878"/>
    <w:rsid w:val="007B3E80"/>
    <w:rsid w:val="007B4DE4"/>
    <w:rsid w:val="007B5407"/>
    <w:rsid w:val="007B5F4A"/>
    <w:rsid w:val="007B6146"/>
    <w:rsid w:val="007B61CD"/>
    <w:rsid w:val="007B6606"/>
    <w:rsid w:val="007B6BAB"/>
    <w:rsid w:val="007B6C07"/>
    <w:rsid w:val="007B71F3"/>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57D4"/>
    <w:rsid w:val="007C6284"/>
    <w:rsid w:val="007C6608"/>
    <w:rsid w:val="007C785C"/>
    <w:rsid w:val="007D00F8"/>
    <w:rsid w:val="007D01D7"/>
    <w:rsid w:val="007D040A"/>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180"/>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4011"/>
    <w:rsid w:val="0080420F"/>
    <w:rsid w:val="0080432C"/>
    <w:rsid w:val="00804440"/>
    <w:rsid w:val="008051F3"/>
    <w:rsid w:val="00805D8C"/>
    <w:rsid w:val="00805EB6"/>
    <w:rsid w:val="008062B3"/>
    <w:rsid w:val="00806636"/>
    <w:rsid w:val="008070D8"/>
    <w:rsid w:val="00807393"/>
    <w:rsid w:val="008076E4"/>
    <w:rsid w:val="0080782E"/>
    <w:rsid w:val="0081050F"/>
    <w:rsid w:val="00810CDE"/>
    <w:rsid w:val="00810E18"/>
    <w:rsid w:val="0081101D"/>
    <w:rsid w:val="00811380"/>
    <w:rsid w:val="00811690"/>
    <w:rsid w:val="00811752"/>
    <w:rsid w:val="008117D5"/>
    <w:rsid w:val="00811BF2"/>
    <w:rsid w:val="008126ED"/>
    <w:rsid w:val="00812973"/>
    <w:rsid w:val="00812D3F"/>
    <w:rsid w:val="00813254"/>
    <w:rsid w:val="0081335D"/>
    <w:rsid w:val="00813ED0"/>
    <w:rsid w:val="008143CB"/>
    <w:rsid w:val="00814525"/>
    <w:rsid w:val="0081485B"/>
    <w:rsid w:val="008149BE"/>
    <w:rsid w:val="00814A69"/>
    <w:rsid w:val="008153AE"/>
    <w:rsid w:val="00816B9F"/>
    <w:rsid w:val="00821622"/>
    <w:rsid w:val="008217E8"/>
    <w:rsid w:val="00821B30"/>
    <w:rsid w:val="0082203E"/>
    <w:rsid w:val="008223F1"/>
    <w:rsid w:val="0082252D"/>
    <w:rsid w:val="00822C26"/>
    <w:rsid w:val="00823B1C"/>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5754"/>
    <w:rsid w:val="008357CC"/>
    <w:rsid w:val="00836066"/>
    <w:rsid w:val="00836757"/>
    <w:rsid w:val="00836FB1"/>
    <w:rsid w:val="008374B8"/>
    <w:rsid w:val="00837A3D"/>
    <w:rsid w:val="00837EA2"/>
    <w:rsid w:val="00840019"/>
    <w:rsid w:val="0084029C"/>
    <w:rsid w:val="00840ACA"/>
    <w:rsid w:val="008416C7"/>
    <w:rsid w:val="008418E4"/>
    <w:rsid w:val="00841E16"/>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5AF6"/>
    <w:rsid w:val="00855DFE"/>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1EE3"/>
    <w:rsid w:val="008627E1"/>
    <w:rsid w:val="00862F19"/>
    <w:rsid w:val="00863044"/>
    <w:rsid w:val="008643CA"/>
    <w:rsid w:val="0086479A"/>
    <w:rsid w:val="008647F3"/>
    <w:rsid w:val="008654C3"/>
    <w:rsid w:val="0086571D"/>
    <w:rsid w:val="00865895"/>
    <w:rsid w:val="00865AA0"/>
    <w:rsid w:val="00865B0E"/>
    <w:rsid w:val="00865B8B"/>
    <w:rsid w:val="00867255"/>
    <w:rsid w:val="00867329"/>
    <w:rsid w:val="008678CB"/>
    <w:rsid w:val="0086798E"/>
    <w:rsid w:val="00867A40"/>
    <w:rsid w:val="00867D47"/>
    <w:rsid w:val="00867E29"/>
    <w:rsid w:val="00870702"/>
    <w:rsid w:val="00870B5F"/>
    <w:rsid w:val="00870BAE"/>
    <w:rsid w:val="008710CC"/>
    <w:rsid w:val="008714BE"/>
    <w:rsid w:val="00872D1A"/>
    <w:rsid w:val="008733FA"/>
    <w:rsid w:val="00873AB1"/>
    <w:rsid w:val="00873CAB"/>
    <w:rsid w:val="008743CF"/>
    <w:rsid w:val="008743DE"/>
    <w:rsid w:val="008746DE"/>
    <w:rsid w:val="008749FA"/>
    <w:rsid w:val="008751E6"/>
    <w:rsid w:val="00875784"/>
    <w:rsid w:val="00875D58"/>
    <w:rsid w:val="00875FCA"/>
    <w:rsid w:val="0087618A"/>
    <w:rsid w:val="00876BAC"/>
    <w:rsid w:val="00876D36"/>
    <w:rsid w:val="00877329"/>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EB"/>
    <w:rsid w:val="00885BB6"/>
    <w:rsid w:val="008861F5"/>
    <w:rsid w:val="0088705C"/>
    <w:rsid w:val="0088728A"/>
    <w:rsid w:val="00887750"/>
    <w:rsid w:val="00890191"/>
    <w:rsid w:val="00890253"/>
    <w:rsid w:val="00890AB0"/>
    <w:rsid w:val="00891475"/>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79C"/>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4FBC"/>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2D54"/>
    <w:rsid w:val="008C3065"/>
    <w:rsid w:val="008C3187"/>
    <w:rsid w:val="008C3279"/>
    <w:rsid w:val="008C3FF6"/>
    <w:rsid w:val="008C4839"/>
    <w:rsid w:val="008C51EE"/>
    <w:rsid w:val="008C6058"/>
    <w:rsid w:val="008C70AD"/>
    <w:rsid w:val="008C7405"/>
    <w:rsid w:val="008C7D55"/>
    <w:rsid w:val="008C7F10"/>
    <w:rsid w:val="008C7F4D"/>
    <w:rsid w:val="008C7FEC"/>
    <w:rsid w:val="008D03EF"/>
    <w:rsid w:val="008D0688"/>
    <w:rsid w:val="008D1180"/>
    <w:rsid w:val="008D276E"/>
    <w:rsid w:val="008D3230"/>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6CD"/>
    <w:rsid w:val="008F0851"/>
    <w:rsid w:val="008F11C6"/>
    <w:rsid w:val="008F2620"/>
    <w:rsid w:val="008F2717"/>
    <w:rsid w:val="008F3218"/>
    <w:rsid w:val="008F3306"/>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AA7"/>
    <w:rsid w:val="00902030"/>
    <w:rsid w:val="009025E9"/>
    <w:rsid w:val="00902DFA"/>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23"/>
    <w:rsid w:val="00934643"/>
    <w:rsid w:val="00934780"/>
    <w:rsid w:val="009348A1"/>
    <w:rsid w:val="009355C5"/>
    <w:rsid w:val="00935A21"/>
    <w:rsid w:val="00936B68"/>
    <w:rsid w:val="00936ED8"/>
    <w:rsid w:val="009370E1"/>
    <w:rsid w:val="009370FC"/>
    <w:rsid w:val="00937C62"/>
    <w:rsid w:val="00940600"/>
    <w:rsid w:val="00940BD8"/>
    <w:rsid w:val="00940DB8"/>
    <w:rsid w:val="00940FB5"/>
    <w:rsid w:val="00941079"/>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A06"/>
    <w:rsid w:val="00954B9B"/>
    <w:rsid w:val="00954CC8"/>
    <w:rsid w:val="00955916"/>
    <w:rsid w:val="00956846"/>
    <w:rsid w:val="00956CDF"/>
    <w:rsid w:val="00956D70"/>
    <w:rsid w:val="009572D6"/>
    <w:rsid w:val="00957AB3"/>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D96"/>
    <w:rsid w:val="009877FB"/>
    <w:rsid w:val="00987878"/>
    <w:rsid w:val="00987B05"/>
    <w:rsid w:val="0099046B"/>
    <w:rsid w:val="009906C0"/>
    <w:rsid w:val="00991285"/>
    <w:rsid w:val="00991729"/>
    <w:rsid w:val="00991863"/>
    <w:rsid w:val="00991DC9"/>
    <w:rsid w:val="009923AF"/>
    <w:rsid w:val="00992AEB"/>
    <w:rsid w:val="00992ECB"/>
    <w:rsid w:val="0099305B"/>
    <w:rsid w:val="009939D8"/>
    <w:rsid w:val="00993E62"/>
    <w:rsid w:val="00994642"/>
    <w:rsid w:val="00994811"/>
    <w:rsid w:val="00994BBC"/>
    <w:rsid w:val="00995039"/>
    <w:rsid w:val="00995B32"/>
    <w:rsid w:val="009966DC"/>
    <w:rsid w:val="00997536"/>
    <w:rsid w:val="00997660"/>
    <w:rsid w:val="00997957"/>
    <w:rsid w:val="009A00D7"/>
    <w:rsid w:val="009A01BC"/>
    <w:rsid w:val="009A0411"/>
    <w:rsid w:val="009A0427"/>
    <w:rsid w:val="009A067B"/>
    <w:rsid w:val="009A0733"/>
    <w:rsid w:val="009A0CF2"/>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B722B"/>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66"/>
    <w:rsid w:val="009D04B9"/>
    <w:rsid w:val="009D0A75"/>
    <w:rsid w:val="009D111E"/>
    <w:rsid w:val="009D214A"/>
    <w:rsid w:val="009D23E3"/>
    <w:rsid w:val="009D2576"/>
    <w:rsid w:val="009D26DF"/>
    <w:rsid w:val="009D301C"/>
    <w:rsid w:val="009D3654"/>
    <w:rsid w:val="009D3EF2"/>
    <w:rsid w:val="009D3F18"/>
    <w:rsid w:val="009D4145"/>
    <w:rsid w:val="009D4208"/>
    <w:rsid w:val="009D434B"/>
    <w:rsid w:val="009D48DA"/>
    <w:rsid w:val="009D4CAA"/>
    <w:rsid w:val="009D5CC2"/>
    <w:rsid w:val="009D66E2"/>
    <w:rsid w:val="009D75B8"/>
    <w:rsid w:val="009D7C19"/>
    <w:rsid w:val="009E0345"/>
    <w:rsid w:val="009E05BD"/>
    <w:rsid w:val="009E0E31"/>
    <w:rsid w:val="009E222A"/>
    <w:rsid w:val="009E2269"/>
    <w:rsid w:val="009E27A0"/>
    <w:rsid w:val="009E3807"/>
    <w:rsid w:val="009E403B"/>
    <w:rsid w:val="009E447D"/>
    <w:rsid w:val="009E4B3D"/>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5896"/>
    <w:rsid w:val="009F676F"/>
    <w:rsid w:val="009F71E2"/>
    <w:rsid w:val="00A009FA"/>
    <w:rsid w:val="00A00A3E"/>
    <w:rsid w:val="00A00CE6"/>
    <w:rsid w:val="00A01552"/>
    <w:rsid w:val="00A01658"/>
    <w:rsid w:val="00A0170C"/>
    <w:rsid w:val="00A01967"/>
    <w:rsid w:val="00A01A77"/>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E05"/>
    <w:rsid w:val="00A1422B"/>
    <w:rsid w:val="00A14792"/>
    <w:rsid w:val="00A15153"/>
    <w:rsid w:val="00A15910"/>
    <w:rsid w:val="00A15C8B"/>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77B"/>
    <w:rsid w:val="00A26789"/>
    <w:rsid w:val="00A272EF"/>
    <w:rsid w:val="00A27858"/>
    <w:rsid w:val="00A278EE"/>
    <w:rsid w:val="00A30C28"/>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A90"/>
    <w:rsid w:val="00A549C9"/>
    <w:rsid w:val="00A54E7B"/>
    <w:rsid w:val="00A5569B"/>
    <w:rsid w:val="00A55EBB"/>
    <w:rsid w:val="00A5625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683"/>
    <w:rsid w:val="00A7096D"/>
    <w:rsid w:val="00A71007"/>
    <w:rsid w:val="00A710C3"/>
    <w:rsid w:val="00A716EC"/>
    <w:rsid w:val="00A71CDD"/>
    <w:rsid w:val="00A71E9B"/>
    <w:rsid w:val="00A7205F"/>
    <w:rsid w:val="00A728C7"/>
    <w:rsid w:val="00A72FBC"/>
    <w:rsid w:val="00A72FEA"/>
    <w:rsid w:val="00A7315C"/>
    <w:rsid w:val="00A73378"/>
    <w:rsid w:val="00A7351B"/>
    <w:rsid w:val="00A735BD"/>
    <w:rsid w:val="00A739B3"/>
    <w:rsid w:val="00A745A7"/>
    <w:rsid w:val="00A74632"/>
    <w:rsid w:val="00A74D6D"/>
    <w:rsid w:val="00A75431"/>
    <w:rsid w:val="00A75E31"/>
    <w:rsid w:val="00A761C3"/>
    <w:rsid w:val="00A7622C"/>
    <w:rsid w:val="00A76DA0"/>
    <w:rsid w:val="00A77222"/>
    <w:rsid w:val="00A7783E"/>
    <w:rsid w:val="00A77E21"/>
    <w:rsid w:val="00A80DB4"/>
    <w:rsid w:val="00A80F2B"/>
    <w:rsid w:val="00A816EF"/>
    <w:rsid w:val="00A81A84"/>
    <w:rsid w:val="00A81DA6"/>
    <w:rsid w:val="00A81E23"/>
    <w:rsid w:val="00A829BC"/>
    <w:rsid w:val="00A83806"/>
    <w:rsid w:val="00A83831"/>
    <w:rsid w:val="00A840AD"/>
    <w:rsid w:val="00A8459F"/>
    <w:rsid w:val="00A84D12"/>
    <w:rsid w:val="00A85265"/>
    <w:rsid w:val="00A85CE6"/>
    <w:rsid w:val="00A86AF0"/>
    <w:rsid w:val="00A877AD"/>
    <w:rsid w:val="00A87888"/>
    <w:rsid w:val="00A87B07"/>
    <w:rsid w:val="00A90496"/>
    <w:rsid w:val="00A9062C"/>
    <w:rsid w:val="00A90F82"/>
    <w:rsid w:val="00A91941"/>
    <w:rsid w:val="00A91A55"/>
    <w:rsid w:val="00A9217C"/>
    <w:rsid w:val="00A924BD"/>
    <w:rsid w:val="00A92AB8"/>
    <w:rsid w:val="00A92D46"/>
    <w:rsid w:val="00A9344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47A"/>
    <w:rsid w:val="00AA3E7E"/>
    <w:rsid w:val="00AA4960"/>
    <w:rsid w:val="00AA4A65"/>
    <w:rsid w:val="00AA4D19"/>
    <w:rsid w:val="00AA4FC9"/>
    <w:rsid w:val="00AA522B"/>
    <w:rsid w:val="00AA54B6"/>
    <w:rsid w:val="00AA6941"/>
    <w:rsid w:val="00AA74E6"/>
    <w:rsid w:val="00AA7EFA"/>
    <w:rsid w:val="00AA7F0B"/>
    <w:rsid w:val="00AB0FCC"/>
    <w:rsid w:val="00AB185C"/>
    <w:rsid w:val="00AB1B2F"/>
    <w:rsid w:val="00AB2053"/>
    <w:rsid w:val="00AB21A2"/>
    <w:rsid w:val="00AB2229"/>
    <w:rsid w:val="00AB2869"/>
    <w:rsid w:val="00AB2E56"/>
    <w:rsid w:val="00AB2F5E"/>
    <w:rsid w:val="00AB30D5"/>
    <w:rsid w:val="00AB39ED"/>
    <w:rsid w:val="00AB3D25"/>
    <w:rsid w:val="00AB3D79"/>
    <w:rsid w:val="00AB3F6E"/>
    <w:rsid w:val="00AB4250"/>
    <w:rsid w:val="00AB4865"/>
    <w:rsid w:val="00AB4C44"/>
    <w:rsid w:val="00AC0119"/>
    <w:rsid w:val="00AC0750"/>
    <w:rsid w:val="00AC0D3A"/>
    <w:rsid w:val="00AC1FF7"/>
    <w:rsid w:val="00AC238C"/>
    <w:rsid w:val="00AC2B1A"/>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09AD"/>
    <w:rsid w:val="00AD1109"/>
    <w:rsid w:val="00AD1681"/>
    <w:rsid w:val="00AD2B53"/>
    <w:rsid w:val="00AD300B"/>
    <w:rsid w:val="00AD4B30"/>
    <w:rsid w:val="00AD545D"/>
    <w:rsid w:val="00AD57E0"/>
    <w:rsid w:val="00AD5A35"/>
    <w:rsid w:val="00AD733A"/>
    <w:rsid w:val="00AD741B"/>
    <w:rsid w:val="00AD7B7D"/>
    <w:rsid w:val="00AE0042"/>
    <w:rsid w:val="00AE0274"/>
    <w:rsid w:val="00AE11D7"/>
    <w:rsid w:val="00AE1403"/>
    <w:rsid w:val="00AE148B"/>
    <w:rsid w:val="00AE1A6F"/>
    <w:rsid w:val="00AE21B4"/>
    <w:rsid w:val="00AE246C"/>
    <w:rsid w:val="00AE267F"/>
    <w:rsid w:val="00AE34C0"/>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93"/>
    <w:rsid w:val="00AF37A3"/>
    <w:rsid w:val="00AF405D"/>
    <w:rsid w:val="00AF5B71"/>
    <w:rsid w:val="00AF623E"/>
    <w:rsid w:val="00AF62F1"/>
    <w:rsid w:val="00AF6482"/>
    <w:rsid w:val="00AF764A"/>
    <w:rsid w:val="00AF7F1E"/>
    <w:rsid w:val="00B006E8"/>
    <w:rsid w:val="00B009DB"/>
    <w:rsid w:val="00B011A3"/>
    <w:rsid w:val="00B0137D"/>
    <w:rsid w:val="00B01619"/>
    <w:rsid w:val="00B017B4"/>
    <w:rsid w:val="00B022FC"/>
    <w:rsid w:val="00B0289D"/>
    <w:rsid w:val="00B02B6D"/>
    <w:rsid w:val="00B03272"/>
    <w:rsid w:val="00B033C6"/>
    <w:rsid w:val="00B03A06"/>
    <w:rsid w:val="00B04EFB"/>
    <w:rsid w:val="00B05E6A"/>
    <w:rsid w:val="00B05EB5"/>
    <w:rsid w:val="00B0602D"/>
    <w:rsid w:val="00B069FC"/>
    <w:rsid w:val="00B06DFC"/>
    <w:rsid w:val="00B07356"/>
    <w:rsid w:val="00B07B61"/>
    <w:rsid w:val="00B113DD"/>
    <w:rsid w:val="00B12315"/>
    <w:rsid w:val="00B1252E"/>
    <w:rsid w:val="00B13AA4"/>
    <w:rsid w:val="00B14883"/>
    <w:rsid w:val="00B14C1A"/>
    <w:rsid w:val="00B15097"/>
    <w:rsid w:val="00B1521D"/>
    <w:rsid w:val="00B15672"/>
    <w:rsid w:val="00B15D61"/>
    <w:rsid w:val="00B15EA4"/>
    <w:rsid w:val="00B160EF"/>
    <w:rsid w:val="00B16E35"/>
    <w:rsid w:val="00B17D65"/>
    <w:rsid w:val="00B207BF"/>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478"/>
    <w:rsid w:val="00B31D3E"/>
    <w:rsid w:val="00B31DDE"/>
    <w:rsid w:val="00B3264D"/>
    <w:rsid w:val="00B3409D"/>
    <w:rsid w:val="00B34950"/>
    <w:rsid w:val="00B34B0B"/>
    <w:rsid w:val="00B35590"/>
    <w:rsid w:val="00B35A9B"/>
    <w:rsid w:val="00B35E2D"/>
    <w:rsid w:val="00B366BB"/>
    <w:rsid w:val="00B3705D"/>
    <w:rsid w:val="00B373C9"/>
    <w:rsid w:val="00B3752E"/>
    <w:rsid w:val="00B4007F"/>
    <w:rsid w:val="00B407D3"/>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0A5A"/>
    <w:rsid w:val="00B61864"/>
    <w:rsid w:val="00B61DE8"/>
    <w:rsid w:val="00B624E5"/>
    <w:rsid w:val="00B62808"/>
    <w:rsid w:val="00B6319D"/>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4AA9"/>
    <w:rsid w:val="00B755E5"/>
    <w:rsid w:val="00B7595E"/>
    <w:rsid w:val="00B75A21"/>
    <w:rsid w:val="00B75D61"/>
    <w:rsid w:val="00B75DCD"/>
    <w:rsid w:val="00B765FF"/>
    <w:rsid w:val="00B76977"/>
    <w:rsid w:val="00B76FDD"/>
    <w:rsid w:val="00B7718E"/>
    <w:rsid w:val="00B77702"/>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401"/>
    <w:rsid w:val="00B9511E"/>
    <w:rsid w:val="00B95EF4"/>
    <w:rsid w:val="00B96248"/>
    <w:rsid w:val="00B962DE"/>
    <w:rsid w:val="00B9639A"/>
    <w:rsid w:val="00B9648B"/>
    <w:rsid w:val="00B964A1"/>
    <w:rsid w:val="00B96935"/>
    <w:rsid w:val="00B96AC8"/>
    <w:rsid w:val="00B96AF1"/>
    <w:rsid w:val="00B97164"/>
    <w:rsid w:val="00B97C21"/>
    <w:rsid w:val="00B97FB7"/>
    <w:rsid w:val="00BA0063"/>
    <w:rsid w:val="00BA0D24"/>
    <w:rsid w:val="00BA10EB"/>
    <w:rsid w:val="00BA1691"/>
    <w:rsid w:val="00BA16E0"/>
    <w:rsid w:val="00BA180B"/>
    <w:rsid w:val="00BA182F"/>
    <w:rsid w:val="00BA18C1"/>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4401"/>
    <w:rsid w:val="00BC4584"/>
    <w:rsid w:val="00BC51A3"/>
    <w:rsid w:val="00BC57F9"/>
    <w:rsid w:val="00BC5C63"/>
    <w:rsid w:val="00BC5FAB"/>
    <w:rsid w:val="00BC62B8"/>
    <w:rsid w:val="00BC632B"/>
    <w:rsid w:val="00BC6FB0"/>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ED8"/>
    <w:rsid w:val="00BF2250"/>
    <w:rsid w:val="00BF272D"/>
    <w:rsid w:val="00BF294B"/>
    <w:rsid w:val="00BF2B41"/>
    <w:rsid w:val="00BF2D38"/>
    <w:rsid w:val="00BF2DF0"/>
    <w:rsid w:val="00BF400D"/>
    <w:rsid w:val="00BF4BDA"/>
    <w:rsid w:val="00BF4FDC"/>
    <w:rsid w:val="00BF52B2"/>
    <w:rsid w:val="00BF53B1"/>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531"/>
    <w:rsid w:val="00C03779"/>
    <w:rsid w:val="00C037A3"/>
    <w:rsid w:val="00C03A03"/>
    <w:rsid w:val="00C04089"/>
    <w:rsid w:val="00C0461F"/>
    <w:rsid w:val="00C04AE5"/>
    <w:rsid w:val="00C050F1"/>
    <w:rsid w:val="00C059D1"/>
    <w:rsid w:val="00C0632B"/>
    <w:rsid w:val="00C06A23"/>
    <w:rsid w:val="00C06FA7"/>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0F5"/>
    <w:rsid w:val="00C21185"/>
    <w:rsid w:val="00C212C1"/>
    <w:rsid w:val="00C214D0"/>
    <w:rsid w:val="00C22122"/>
    <w:rsid w:val="00C22D21"/>
    <w:rsid w:val="00C22E03"/>
    <w:rsid w:val="00C23CB7"/>
    <w:rsid w:val="00C23E10"/>
    <w:rsid w:val="00C24415"/>
    <w:rsid w:val="00C244C9"/>
    <w:rsid w:val="00C24667"/>
    <w:rsid w:val="00C24DEA"/>
    <w:rsid w:val="00C25517"/>
    <w:rsid w:val="00C259D5"/>
    <w:rsid w:val="00C26576"/>
    <w:rsid w:val="00C2739D"/>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07BF"/>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36AA"/>
    <w:rsid w:val="00C9378A"/>
    <w:rsid w:val="00C93A2E"/>
    <w:rsid w:val="00C94146"/>
    <w:rsid w:val="00C94A10"/>
    <w:rsid w:val="00C94A15"/>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45D"/>
    <w:rsid w:val="00CA752A"/>
    <w:rsid w:val="00CB0613"/>
    <w:rsid w:val="00CB071C"/>
    <w:rsid w:val="00CB0D59"/>
    <w:rsid w:val="00CB0E4E"/>
    <w:rsid w:val="00CB0F05"/>
    <w:rsid w:val="00CB1A3A"/>
    <w:rsid w:val="00CB1B38"/>
    <w:rsid w:val="00CB387E"/>
    <w:rsid w:val="00CB40DB"/>
    <w:rsid w:val="00CB41FF"/>
    <w:rsid w:val="00CB42D0"/>
    <w:rsid w:val="00CB46A3"/>
    <w:rsid w:val="00CB6C2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02"/>
    <w:rsid w:val="00CD65B8"/>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585"/>
    <w:rsid w:val="00CE4D0E"/>
    <w:rsid w:val="00CE4FD9"/>
    <w:rsid w:val="00CE50E9"/>
    <w:rsid w:val="00CE5CF9"/>
    <w:rsid w:val="00CE5D29"/>
    <w:rsid w:val="00CE5F66"/>
    <w:rsid w:val="00CE6562"/>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608"/>
    <w:rsid w:val="00CF4871"/>
    <w:rsid w:val="00CF4946"/>
    <w:rsid w:val="00CF4AB5"/>
    <w:rsid w:val="00CF4D59"/>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0C7B"/>
    <w:rsid w:val="00D113DF"/>
    <w:rsid w:val="00D11A99"/>
    <w:rsid w:val="00D1295E"/>
    <w:rsid w:val="00D12F51"/>
    <w:rsid w:val="00D130A5"/>
    <w:rsid w:val="00D13665"/>
    <w:rsid w:val="00D13858"/>
    <w:rsid w:val="00D13A73"/>
    <w:rsid w:val="00D1439C"/>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031"/>
    <w:rsid w:val="00D2674D"/>
    <w:rsid w:val="00D271E5"/>
    <w:rsid w:val="00D2778A"/>
    <w:rsid w:val="00D27B34"/>
    <w:rsid w:val="00D27D99"/>
    <w:rsid w:val="00D313A0"/>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6C6"/>
    <w:rsid w:val="00D42D6A"/>
    <w:rsid w:val="00D430CE"/>
    <w:rsid w:val="00D431E1"/>
    <w:rsid w:val="00D436D3"/>
    <w:rsid w:val="00D437BE"/>
    <w:rsid w:val="00D438E1"/>
    <w:rsid w:val="00D439E1"/>
    <w:rsid w:val="00D43C2E"/>
    <w:rsid w:val="00D43E7A"/>
    <w:rsid w:val="00D43FF5"/>
    <w:rsid w:val="00D4423E"/>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E01"/>
    <w:rsid w:val="00D672DD"/>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6E66"/>
    <w:rsid w:val="00D7738B"/>
    <w:rsid w:val="00D774AC"/>
    <w:rsid w:val="00D77525"/>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44"/>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18"/>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D55"/>
    <w:rsid w:val="00DA4D35"/>
    <w:rsid w:val="00DA5168"/>
    <w:rsid w:val="00DA53AC"/>
    <w:rsid w:val="00DA583D"/>
    <w:rsid w:val="00DA5911"/>
    <w:rsid w:val="00DA5EB7"/>
    <w:rsid w:val="00DA625F"/>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98E"/>
    <w:rsid w:val="00DB3D65"/>
    <w:rsid w:val="00DB4127"/>
    <w:rsid w:val="00DB42A1"/>
    <w:rsid w:val="00DB5F24"/>
    <w:rsid w:val="00DB653A"/>
    <w:rsid w:val="00DB7960"/>
    <w:rsid w:val="00DC02A3"/>
    <w:rsid w:val="00DC0ED8"/>
    <w:rsid w:val="00DC10E6"/>
    <w:rsid w:val="00DC161D"/>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1E3E"/>
    <w:rsid w:val="00DE3456"/>
    <w:rsid w:val="00DE3C13"/>
    <w:rsid w:val="00DE40FE"/>
    <w:rsid w:val="00DE4144"/>
    <w:rsid w:val="00DE5700"/>
    <w:rsid w:val="00DE5A67"/>
    <w:rsid w:val="00DE6164"/>
    <w:rsid w:val="00DE6698"/>
    <w:rsid w:val="00DE6842"/>
    <w:rsid w:val="00DE7761"/>
    <w:rsid w:val="00DE77E5"/>
    <w:rsid w:val="00DE7824"/>
    <w:rsid w:val="00DE78CE"/>
    <w:rsid w:val="00DE795D"/>
    <w:rsid w:val="00DF012D"/>
    <w:rsid w:val="00DF0879"/>
    <w:rsid w:val="00DF09EC"/>
    <w:rsid w:val="00DF0C6A"/>
    <w:rsid w:val="00DF11E3"/>
    <w:rsid w:val="00DF16B0"/>
    <w:rsid w:val="00DF1BFC"/>
    <w:rsid w:val="00DF1E23"/>
    <w:rsid w:val="00DF276D"/>
    <w:rsid w:val="00DF2780"/>
    <w:rsid w:val="00DF2AEB"/>
    <w:rsid w:val="00DF2CD7"/>
    <w:rsid w:val="00DF2FC3"/>
    <w:rsid w:val="00DF308A"/>
    <w:rsid w:val="00DF3301"/>
    <w:rsid w:val="00DF3427"/>
    <w:rsid w:val="00DF38C5"/>
    <w:rsid w:val="00DF4777"/>
    <w:rsid w:val="00DF4FEF"/>
    <w:rsid w:val="00DF5035"/>
    <w:rsid w:val="00DF5110"/>
    <w:rsid w:val="00DF516E"/>
    <w:rsid w:val="00DF53E9"/>
    <w:rsid w:val="00DF57AD"/>
    <w:rsid w:val="00DF5AD7"/>
    <w:rsid w:val="00DF628C"/>
    <w:rsid w:val="00DF6405"/>
    <w:rsid w:val="00DF6BB3"/>
    <w:rsid w:val="00DF6BEF"/>
    <w:rsid w:val="00DF6CDC"/>
    <w:rsid w:val="00DF74E8"/>
    <w:rsid w:val="00DF779E"/>
    <w:rsid w:val="00E00726"/>
    <w:rsid w:val="00E00CEE"/>
    <w:rsid w:val="00E01328"/>
    <w:rsid w:val="00E0134E"/>
    <w:rsid w:val="00E014D3"/>
    <w:rsid w:val="00E02610"/>
    <w:rsid w:val="00E039C2"/>
    <w:rsid w:val="00E040F8"/>
    <w:rsid w:val="00E0525F"/>
    <w:rsid w:val="00E05712"/>
    <w:rsid w:val="00E05941"/>
    <w:rsid w:val="00E06723"/>
    <w:rsid w:val="00E06973"/>
    <w:rsid w:val="00E06C0A"/>
    <w:rsid w:val="00E07D8A"/>
    <w:rsid w:val="00E10344"/>
    <w:rsid w:val="00E10643"/>
    <w:rsid w:val="00E1249C"/>
    <w:rsid w:val="00E12591"/>
    <w:rsid w:val="00E12F2F"/>
    <w:rsid w:val="00E1347D"/>
    <w:rsid w:val="00E13804"/>
    <w:rsid w:val="00E13924"/>
    <w:rsid w:val="00E142FE"/>
    <w:rsid w:val="00E150D6"/>
    <w:rsid w:val="00E150D7"/>
    <w:rsid w:val="00E16307"/>
    <w:rsid w:val="00E16382"/>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A0F"/>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85D"/>
    <w:rsid w:val="00E56B10"/>
    <w:rsid w:val="00E571B0"/>
    <w:rsid w:val="00E572B0"/>
    <w:rsid w:val="00E6034D"/>
    <w:rsid w:val="00E6070B"/>
    <w:rsid w:val="00E60A85"/>
    <w:rsid w:val="00E60CC3"/>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71B"/>
    <w:rsid w:val="00E70808"/>
    <w:rsid w:val="00E714F6"/>
    <w:rsid w:val="00E716B2"/>
    <w:rsid w:val="00E7187A"/>
    <w:rsid w:val="00E71A37"/>
    <w:rsid w:val="00E71B09"/>
    <w:rsid w:val="00E724E3"/>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359"/>
    <w:rsid w:val="00EB2C0C"/>
    <w:rsid w:val="00EB36C9"/>
    <w:rsid w:val="00EB37A9"/>
    <w:rsid w:val="00EB388B"/>
    <w:rsid w:val="00EB3EF2"/>
    <w:rsid w:val="00EB41D0"/>
    <w:rsid w:val="00EB4BEF"/>
    <w:rsid w:val="00EB4BFA"/>
    <w:rsid w:val="00EB4D13"/>
    <w:rsid w:val="00EB4F49"/>
    <w:rsid w:val="00EB4F55"/>
    <w:rsid w:val="00EB5791"/>
    <w:rsid w:val="00EB595A"/>
    <w:rsid w:val="00EB5A47"/>
    <w:rsid w:val="00EB5B1F"/>
    <w:rsid w:val="00EB644D"/>
    <w:rsid w:val="00EB6567"/>
    <w:rsid w:val="00EB6A76"/>
    <w:rsid w:val="00EB6EDA"/>
    <w:rsid w:val="00EB7626"/>
    <w:rsid w:val="00EB7E63"/>
    <w:rsid w:val="00EC04A4"/>
    <w:rsid w:val="00EC0D63"/>
    <w:rsid w:val="00EC16DE"/>
    <w:rsid w:val="00EC18C0"/>
    <w:rsid w:val="00EC1BA2"/>
    <w:rsid w:val="00EC1CE3"/>
    <w:rsid w:val="00EC221E"/>
    <w:rsid w:val="00EC265A"/>
    <w:rsid w:val="00EC2826"/>
    <w:rsid w:val="00EC289F"/>
    <w:rsid w:val="00EC2C48"/>
    <w:rsid w:val="00EC3114"/>
    <w:rsid w:val="00EC3316"/>
    <w:rsid w:val="00EC47DC"/>
    <w:rsid w:val="00EC4948"/>
    <w:rsid w:val="00EC4F02"/>
    <w:rsid w:val="00EC5933"/>
    <w:rsid w:val="00EC5F06"/>
    <w:rsid w:val="00EC6287"/>
    <w:rsid w:val="00EC6CCD"/>
    <w:rsid w:val="00EC76F7"/>
    <w:rsid w:val="00EC7A15"/>
    <w:rsid w:val="00ED0040"/>
    <w:rsid w:val="00ED0DEA"/>
    <w:rsid w:val="00ED19A9"/>
    <w:rsid w:val="00ED271E"/>
    <w:rsid w:val="00ED2991"/>
    <w:rsid w:val="00ED44C2"/>
    <w:rsid w:val="00ED44F3"/>
    <w:rsid w:val="00ED4659"/>
    <w:rsid w:val="00ED4E87"/>
    <w:rsid w:val="00ED5218"/>
    <w:rsid w:val="00ED597F"/>
    <w:rsid w:val="00ED59A1"/>
    <w:rsid w:val="00ED5C4B"/>
    <w:rsid w:val="00ED6955"/>
    <w:rsid w:val="00ED6DEA"/>
    <w:rsid w:val="00ED72EF"/>
    <w:rsid w:val="00ED738E"/>
    <w:rsid w:val="00EE0D68"/>
    <w:rsid w:val="00EE0DD3"/>
    <w:rsid w:val="00EE10A4"/>
    <w:rsid w:val="00EE11AD"/>
    <w:rsid w:val="00EE18EC"/>
    <w:rsid w:val="00EE1D8B"/>
    <w:rsid w:val="00EE2879"/>
    <w:rsid w:val="00EE2E73"/>
    <w:rsid w:val="00EE3335"/>
    <w:rsid w:val="00EE3B8A"/>
    <w:rsid w:val="00EE4175"/>
    <w:rsid w:val="00EE4C20"/>
    <w:rsid w:val="00EE5B91"/>
    <w:rsid w:val="00EE5FE8"/>
    <w:rsid w:val="00EE6AB2"/>
    <w:rsid w:val="00EE6C22"/>
    <w:rsid w:val="00EE6C51"/>
    <w:rsid w:val="00EE712F"/>
    <w:rsid w:val="00EE737E"/>
    <w:rsid w:val="00EE79D8"/>
    <w:rsid w:val="00EE7BDF"/>
    <w:rsid w:val="00EE7D17"/>
    <w:rsid w:val="00EF0DE2"/>
    <w:rsid w:val="00EF1D7F"/>
    <w:rsid w:val="00EF1E6F"/>
    <w:rsid w:val="00EF1EA0"/>
    <w:rsid w:val="00EF287E"/>
    <w:rsid w:val="00EF2FEA"/>
    <w:rsid w:val="00EF303C"/>
    <w:rsid w:val="00EF3221"/>
    <w:rsid w:val="00EF3770"/>
    <w:rsid w:val="00EF38BD"/>
    <w:rsid w:val="00EF3BE0"/>
    <w:rsid w:val="00EF4310"/>
    <w:rsid w:val="00EF48C7"/>
    <w:rsid w:val="00EF4F68"/>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5AD"/>
    <w:rsid w:val="00F10972"/>
    <w:rsid w:val="00F10E94"/>
    <w:rsid w:val="00F112F1"/>
    <w:rsid w:val="00F117C2"/>
    <w:rsid w:val="00F11A6D"/>
    <w:rsid w:val="00F123DA"/>
    <w:rsid w:val="00F12A41"/>
    <w:rsid w:val="00F12B5A"/>
    <w:rsid w:val="00F12CE4"/>
    <w:rsid w:val="00F13941"/>
    <w:rsid w:val="00F13D03"/>
    <w:rsid w:val="00F142A4"/>
    <w:rsid w:val="00F14405"/>
    <w:rsid w:val="00F1445F"/>
    <w:rsid w:val="00F1452F"/>
    <w:rsid w:val="00F145DF"/>
    <w:rsid w:val="00F14AE9"/>
    <w:rsid w:val="00F14EB9"/>
    <w:rsid w:val="00F1521E"/>
    <w:rsid w:val="00F15557"/>
    <w:rsid w:val="00F16C3F"/>
    <w:rsid w:val="00F176B7"/>
    <w:rsid w:val="00F177A5"/>
    <w:rsid w:val="00F17D32"/>
    <w:rsid w:val="00F20579"/>
    <w:rsid w:val="00F20859"/>
    <w:rsid w:val="00F20F66"/>
    <w:rsid w:val="00F21940"/>
    <w:rsid w:val="00F22075"/>
    <w:rsid w:val="00F2286E"/>
    <w:rsid w:val="00F22893"/>
    <w:rsid w:val="00F22D00"/>
    <w:rsid w:val="00F237F2"/>
    <w:rsid w:val="00F23C0F"/>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37B"/>
    <w:rsid w:val="00F47D62"/>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4357"/>
    <w:rsid w:val="00F64787"/>
    <w:rsid w:val="00F64D1E"/>
    <w:rsid w:val="00F64EDB"/>
    <w:rsid w:val="00F660E2"/>
    <w:rsid w:val="00F6624F"/>
    <w:rsid w:val="00F66318"/>
    <w:rsid w:val="00F663D9"/>
    <w:rsid w:val="00F66835"/>
    <w:rsid w:val="00F6747A"/>
    <w:rsid w:val="00F67C7B"/>
    <w:rsid w:val="00F67EB6"/>
    <w:rsid w:val="00F70006"/>
    <w:rsid w:val="00F704D2"/>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204"/>
    <w:rsid w:val="00F80723"/>
    <w:rsid w:val="00F8089F"/>
    <w:rsid w:val="00F8101D"/>
    <w:rsid w:val="00F81119"/>
    <w:rsid w:val="00F8141B"/>
    <w:rsid w:val="00F81C53"/>
    <w:rsid w:val="00F820E8"/>
    <w:rsid w:val="00F82737"/>
    <w:rsid w:val="00F82C50"/>
    <w:rsid w:val="00F838C9"/>
    <w:rsid w:val="00F839F6"/>
    <w:rsid w:val="00F840E1"/>
    <w:rsid w:val="00F8416D"/>
    <w:rsid w:val="00F8463D"/>
    <w:rsid w:val="00F84B72"/>
    <w:rsid w:val="00F85233"/>
    <w:rsid w:val="00F85DE0"/>
    <w:rsid w:val="00F86C68"/>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6CC"/>
    <w:rsid w:val="00F97731"/>
    <w:rsid w:val="00F97847"/>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5310"/>
    <w:rsid w:val="00FB5542"/>
    <w:rsid w:val="00FB64E1"/>
    <w:rsid w:val="00FB6866"/>
    <w:rsid w:val="00FB6918"/>
    <w:rsid w:val="00FB6B30"/>
    <w:rsid w:val="00FB6B37"/>
    <w:rsid w:val="00FB6C6D"/>
    <w:rsid w:val="00FB767F"/>
    <w:rsid w:val="00FB7D7B"/>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8D"/>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2B3C"/>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F6EA3C-D12A-4CE9-87D4-A05F557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23ACA-AD76-44CE-9937-34B7A9A7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846</Words>
  <Characters>4828</Characters>
  <Application>Microsoft Office Word</Application>
  <DocSecurity>0</DocSecurity>
  <Lines>40</Lines>
  <Paragraphs>11</Paragraphs>
  <ScaleCrop>false</ScaleCrop>
  <Company>Vivo</Company>
  <LinksUpToDate>false</LinksUpToDate>
  <CharactersWithSpaces>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285</cp:revision>
  <cp:lastPrinted>2011-08-03T09:36:00Z</cp:lastPrinted>
  <dcterms:created xsi:type="dcterms:W3CDTF">2017-06-16T15:59:00Z</dcterms:created>
  <dcterms:modified xsi:type="dcterms:W3CDTF">2017-08-12T06:29:00Z</dcterms:modified>
</cp:coreProperties>
</file>